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181E" w:rsidRDefault="008314A7">
      <w:pPr>
        <w:spacing w:after="120" w:line="240" w:lineRule="auto"/>
        <w:ind w:left="0" w:firstLine="0"/>
        <w:jc w:val="center"/>
        <w:textAlignment w:val="auto"/>
        <w:outlineLvl w:val="1"/>
        <w:rPr>
          <w:b/>
          <w:bCs/>
          <w:color w:val="000000" w:themeColor="text1"/>
          <w:u w:val="single"/>
          <w:lang w:eastAsia="ar-SA"/>
        </w:rPr>
      </w:pPr>
      <w:r w:rsidRPr="00EE4452">
        <w:rPr>
          <w:b/>
          <w:bCs/>
          <w:color w:val="000000" w:themeColor="text1"/>
          <w:u w:val="single"/>
          <w:lang w:eastAsia="ar-SA"/>
        </w:rPr>
        <w:t>ANÁLISE CRÍTICA DOS ORÇAMENTOS COLETADOS</w:t>
      </w:r>
    </w:p>
    <w:p w:rsidR="006A77D0" w:rsidRPr="00EE4452" w:rsidRDefault="006A77D0">
      <w:pPr>
        <w:spacing w:after="120" w:line="240" w:lineRule="auto"/>
        <w:ind w:left="0" w:firstLine="0"/>
        <w:jc w:val="center"/>
        <w:textAlignment w:val="auto"/>
        <w:outlineLvl w:val="1"/>
        <w:rPr>
          <w:b/>
          <w:bCs/>
          <w:color w:val="000000" w:themeColor="text1"/>
          <w:u w:val="single"/>
          <w:lang w:eastAsia="ar-SA"/>
        </w:rPr>
      </w:pPr>
    </w:p>
    <w:p w:rsidR="00B20B03" w:rsidRDefault="008314A7" w:rsidP="00B20B03">
      <w:pPr>
        <w:suppressAutoHyphens w:val="0"/>
        <w:spacing w:after="200" w:line="276" w:lineRule="auto"/>
        <w:ind w:left="0" w:firstLine="0"/>
        <w:jc w:val="both"/>
        <w:textAlignment w:val="auto"/>
        <w:outlineLvl w:val="9"/>
        <w:rPr>
          <w:rFonts w:eastAsia="Calibri"/>
          <w:color w:val="000000" w:themeColor="text1"/>
          <w:lang w:eastAsia="en-US"/>
        </w:rPr>
      </w:pPr>
      <w:r w:rsidRPr="00EE4452">
        <w:rPr>
          <w:rFonts w:eastAsia="Calibri"/>
          <w:color w:val="000000" w:themeColor="text1"/>
          <w:lang w:eastAsia="en-US"/>
        </w:rPr>
        <w:t>Com base no Decreto Municipal de nº 3.537/2023 onde no seu Art.368 trata dos Orçamentos Estimativos para Contratação de Bens e Serviços, t</w:t>
      </w:r>
      <w:r w:rsidR="00B20B03" w:rsidRPr="00EE4452">
        <w:rPr>
          <w:rFonts w:eastAsia="Calibri"/>
          <w:color w:val="000000" w:themeColor="text1"/>
          <w:lang w:eastAsia="en-US"/>
        </w:rPr>
        <w:t>emos as seguintes considerações:</w:t>
      </w:r>
    </w:p>
    <w:p w:rsidR="00875204" w:rsidRDefault="006A77D0" w:rsidP="00875204">
      <w:pPr>
        <w:spacing w:line="276" w:lineRule="auto"/>
        <w:ind w:left="0" w:firstLine="0"/>
        <w:jc w:val="both"/>
        <w:textAlignment w:val="auto"/>
        <w:outlineLvl w:val="9"/>
        <w:rPr>
          <w:rFonts w:eastAsia="Calibri"/>
          <w:color w:val="000000" w:themeColor="text1"/>
          <w:lang w:eastAsia="en-US"/>
        </w:rPr>
      </w:pPr>
      <w:r w:rsidRPr="006A77D0">
        <w:rPr>
          <w:rFonts w:eastAsia="Calibri"/>
          <w:b/>
          <w:color w:val="000000" w:themeColor="text1"/>
          <w:lang w:eastAsia="en-US"/>
        </w:rPr>
        <w:t>DESCRIÇÃO DO OBJETO A SER CONTRATADO:</w:t>
      </w:r>
      <w:r w:rsidRPr="00875204">
        <w:rPr>
          <w:rFonts w:eastAsia="Calibri"/>
          <w:color w:val="000000" w:themeColor="text1"/>
          <w:lang w:eastAsia="en-US"/>
        </w:rPr>
        <w:t xml:space="preserve"> </w:t>
      </w:r>
      <w:r w:rsidR="005C3610" w:rsidRPr="005C3610">
        <w:rPr>
          <w:rFonts w:eastAsia="Calibri"/>
          <w:color w:val="000000" w:themeColor="text1"/>
          <w:lang w:eastAsia="en-US"/>
        </w:rPr>
        <w:t>AQUISIÇÃO DE MATERIAIS DE INFORMÁTICA DESTINADOS A SUPRIR AS DEMANDAS DAS DIVERSAS SECRETARIAS DO MUNICÍPIO DE BANDEIRANTES-PR, REFERENTES AOS ITENS DECLARADOS FRACASSADOS NO PREGÃO ELETRÔNICO Nº 019/2025, BEM COMO ATENDER ÀS NECESSIDADES ESPECÍFICAS DO SETOR DE COMUNICAÇÃO E SAÚDE.</w:t>
      </w:r>
    </w:p>
    <w:p w:rsidR="005C3610" w:rsidRPr="00875204" w:rsidRDefault="005C3610" w:rsidP="00875204">
      <w:pPr>
        <w:spacing w:line="276" w:lineRule="auto"/>
        <w:ind w:left="0" w:firstLine="0"/>
        <w:jc w:val="both"/>
        <w:textAlignment w:val="auto"/>
        <w:outlineLvl w:val="9"/>
        <w:rPr>
          <w:rFonts w:eastAsia="Calibri"/>
          <w:color w:val="000000" w:themeColor="text1"/>
          <w:lang w:eastAsia="en-US"/>
        </w:rPr>
      </w:pPr>
    </w:p>
    <w:p w:rsidR="00875204" w:rsidRPr="006A77D0" w:rsidRDefault="006A77D0" w:rsidP="00875204">
      <w:pPr>
        <w:spacing w:line="276" w:lineRule="auto"/>
        <w:ind w:left="0" w:firstLine="0"/>
        <w:jc w:val="both"/>
        <w:textAlignment w:val="auto"/>
        <w:outlineLvl w:val="9"/>
        <w:rPr>
          <w:rFonts w:eastAsia="Calibri"/>
          <w:b/>
          <w:color w:val="000000" w:themeColor="text1"/>
          <w:lang w:eastAsia="en-US"/>
        </w:rPr>
      </w:pPr>
      <w:r w:rsidRPr="006A77D0">
        <w:rPr>
          <w:rFonts w:eastAsia="Calibri"/>
          <w:b/>
          <w:color w:val="000000" w:themeColor="text1"/>
          <w:lang w:eastAsia="en-US"/>
        </w:rPr>
        <w:t>IDENTIFICAÇÃO DOS AGENTES RESPONSÁVEIS PELA PESQUISA, OU, SE FOR O CASO DA EQUIPE DE PLANEJAMENTO:</w:t>
      </w:r>
    </w:p>
    <w:p w:rsidR="00875204" w:rsidRPr="00875204" w:rsidRDefault="00875204" w:rsidP="00875204">
      <w:pPr>
        <w:spacing w:line="276" w:lineRule="auto"/>
        <w:ind w:left="0" w:firstLine="0"/>
        <w:jc w:val="both"/>
        <w:textAlignment w:val="auto"/>
        <w:outlineLvl w:val="9"/>
        <w:rPr>
          <w:rFonts w:eastAsia="Calibri"/>
          <w:color w:val="000000" w:themeColor="text1"/>
          <w:lang w:eastAsia="en-US"/>
        </w:rPr>
      </w:pPr>
      <w:r w:rsidRPr="00875204">
        <w:rPr>
          <w:rFonts w:eastAsia="Calibri"/>
          <w:color w:val="000000" w:themeColor="text1"/>
          <w:lang w:eastAsia="en-US"/>
        </w:rPr>
        <w:t xml:space="preserve">Hercules Augusto Garcia Figueira – </w:t>
      </w:r>
      <w:r w:rsidR="005C3610">
        <w:rPr>
          <w:rFonts w:eastAsia="Calibri"/>
          <w:color w:val="000000" w:themeColor="text1"/>
          <w:lang w:eastAsia="en-US"/>
        </w:rPr>
        <w:t>Matricula: 3904</w:t>
      </w:r>
      <w:r w:rsidR="00DF2746">
        <w:rPr>
          <w:rFonts w:eastAsia="Calibri"/>
          <w:color w:val="000000" w:themeColor="text1"/>
          <w:lang w:eastAsia="en-US"/>
        </w:rPr>
        <w:t>.</w:t>
      </w:r>
    </w:p>
    <w:p w:rsidR="00875204" w:rsidRPr="00875204" w:rsidRDefault="00875204" w:rsidP="00875204">
      <w:pPr>
        <w:spacing w:line="276" w:lineRule="auto"/>
        <w:ind w:left="0" w:firstLine="0"/>
        <w:jc w:val="both"/>
        <w:textAlignment w:val="auto"/>
        <w:outlineLvl w:val="9"/>
        <w:rPr>
          <w:rFonts w:eastAsia="Calibri"/>
          <w:color w:val="000000" w:themeColor="text1"/>
          <w:lang w:eastAsia="en-US"/>
        </w:rPr>
      </w:pPr>
    </w:p>
    <w:p w:rsidR="00875204" w:rsidRPr="00875204" w:rsidRDefault="006A77D0" w:rsidP="00875204">
      <w:pPr>
        <w:spacing w:line="276" w:lineRule="auto"/>
        <w:ind w:left="0" w:firstLine="0"/>
        <w:jc w:val="both"/>
        <w:textAlignment w:val="auto"/>
        <w:outlineLvl w:val="9"/>
        <w:rPr>
          <w:rFonts w:eastAsia="Calibri"/>
          <w:color w:val="000000" w:themeColor="text1"/>
          <w:lang w:eastAsia="en-US"/>
        </w:rPr>
      </w:pPr>
      <w:r w:rsidRPr="006A77D0">
        <w:rPr>
          <w:rFonts w:eastAsia="Calibri"/>
          <w:b/>
          <w:color w:val="000000" w:themeColor="text1"/>
          <w:lang w:eastAsia="en-US"/>
        </w:rPr>
        <w:t>CARACTERIZAÇÃO DAS FONTES CONSULTADAS:</w:t>
      </w:r>
    </w:p>
    <w:p w:rsidR="00875204" w:rsidRPr="00875204" w:rsidRDefault="00875204" w:rsidP="00875204">
      <w:pPr>
        <w:spacing w:line="276" w:lineRule="auto"/>
        <w:ind w:left="0" w:firstLine="0"/>
        <w:jc w:val="both"/>
        <w:textAlignment w:val="auto"/>
        <w:outlineLvl w:val="9"/>
        <w:rPr>
          <w:rFonts w:eastAsia="Calibri"/>
          <w:color w:val="000000" w:themeColor="text1"/>
          <w:lang w:eastAsia="en-US"/>
        </w:rPr>
      </w:pPr>
      <w:r w:rsidRPr="00875204">
        <w:rPr>
          <w:rFonts w:eastAsia="Calibri"/>
          <w:color w:val="000000" w:themeColor="text1"/>
          <w:lang w:eastAsia="en-US"/>
        </w:rPr>
        <w:t>Para a composição desta pesquisa, informamos que, foram adotados os seguintes parâmetros, de forma combinada, conforme caput do artigo 368, Decreto Municipal 3.537/2023</w:t>
      </w:r>
    </w:p>
    <w:p w:rsidR="006A77D0" w:rsidRDefault="006A77D0" w:rsidP="005230CB">
      <w:pPr>
        <w:spacing w:line="276" w:lineRule="auto"/>
        <w:ind w:left="0" w:firstLine="0"/>
        <w:jc w:val="both"/>
        <w:textAlignment w:val="auto"/>
        <w:outlineLvl w:val="9"/>
        <w:rPr>
          <w:rFonts w:eastAsia="Calibri"/>
          <w:b/>
          <w:i/>
          <w:iCs/>
          <w:color w:val="000000" w:themeColor="text1"/>
          <w:lang w:eastAsia="en-US"/>
        </w:rPr>
      </w:pPr>
    </w:p>
    <w:p w:rsidR="00B6181E" w:rsidRPr="00E259D3" w:rsidRDefault="008314A7" w:rsidP="005230CB">
      <w:pPr>
        <w:spacing w:line="276" w:lineRule="auto"/>
        <w:ind w:left="0" w:firstLine="0"/>
        <w:jc w:val="both"/>
        <w:textAlignment w:val="auto"/>
        <w:outlineLvl w:val="9"/>
        <w:rPr>
          <w:rFonts w:eastAsia="Calibri"/>
          <w:b/>
          <w:i/>
          <w:iCs/>
          <w:color w:val="000000" w:themeColor="text1"/>
          <w:lang w:eastAsia="en-US"/>
        </w:rPr>
      </w:pPr>
      <w:r w:rsidRPr="00E259D3">
        <w:rPr>
          <w:rFonts w:eastAsia="Calibri"/>
          <w:b/>
          <w:i/>
          <w:iCs/>
          <w:color w:val="000000" w:themeColor="text1"/>
          <w:lang w:eastAsia="en-US"/>
        </w:rPr>
        <w:t xml:space="preserve">I - </w:t>
      </w:r>
      <w:bookmarkStart w:id="0" w:name="_Hlk172010450"/>
      <w:r w:rsidRPr="00E259D3">
        <w:rPr>
          <w:rFonts w:eastAsia="Calibri"/>
          <w:b/>
          <w:iCs/>
          <w:color w:val="000000" w:themeColor="text1"/>
          <w:lang w:eastAsia="en-US"/>
        </w:rPr>
        <w:t>a composição de custos unitários menores ou iguais à mediana do item correspondente no painel para consulta de preços, nos bancos de preços e/ou no Portal Nacional de Contratações Públicas (PNCP)</w:t>
      </w:r>
      <w:bookmarkEnd w:id="0"/>
      <w:r w:rsidRPr="00E259D3">
        <w:rPr>
          <w:rFonts w:eastAsia="Calibri"/>
          <w:b/>
          <w:iCs/>
          <w:color w:val="000000" w:themeColor="text1"/>
          <w:lang w:eastAsia="en-US"/>
        </w:rPr>
        <w:t>:</w:t>
      </w:r>
    </w:p>
    <w:p w:rsidR="00B6181E" w:rsidRPr="00E259D3" w:rsidRDefault="008314A7" w:rsidP="005230CB">
      <w:pPr>
        <w:spacing w:line="276" w:lineRule="auto"/>
        <w:ind w:left="0" w:firstLine="0"/>
        <w:jc w:val="both"/>
        <w:textAlignment w:val="auto"/>
        <w:outlineLvl w:val="9"/>
        <w:rPr>
          <w:b/>
          <w:color w:val="000000" w:themeColor="text1"/>
        </w:rPr>
      </w:pPr>
      <w:r w:rsidRPr="00E259D3">
        <w:rPr>
          <w:b/>
          <w:color w:val="000000" w:themeColor="text1"/>
        </w:rPr>
        <w:t xml:space="preserve">Realizamos pesquisas nos sites </w:t>
      </w:r>
      <w:hyperlink r:id="rId10" w:tgtFrame="_new">
        <w:r w:rsidRPr="00E259D3">
          <w:rPr>
            <w:b/>
            <w:color w:val="000000" w:themeColor="text1"/>
            <w:u w:val="single"/>
          </w:rPr>
          <w:t>https://paineldeprecos.planejamento.gov.br/</w:t>
        </w:r>
      </w:hyperlink>
      <w:r w:rsidRPr="00E259D3">
        <w:rPr>
          <w:b/>
          <w:color w:val="000000" w:themeColor="text1"/>
        </w:rPr>
        <w:t xml:space="preserve"> e </w:t>
      </w:r>
      <w:hyperlink r:id="rId11">
        <w:r w:rsidRPr="00E259D3">
          <w:rPr>
            <w:rStyle w:val="Hyperlink"/>
            <w:b/>
            <w:color w:val="000000" w:themeColor="text1"/>
          </w:rPr>
          <w:t>https://www.gov.br/pncp/pt-br</w:t>
        </w:r>
      </w:hyperlink>
      <w:r w:rsidRPr="00E259D3">
        <w:rPr>
          <w:b/>
          <w:color w:val="000000" w:themeColor="text1"/>
        </w:rPr>
        <w:t>, conforme os documentos anexos, onde foram observadas as seguintes constatações:</w:t>
      </w:r>
    </w:p>
    <w:p w:rsidR="00972A96" w:rsidRPr="00EE4452" w:rsidRDefault="00972A96" w:rsidP="005230CB">
      <w:pPr>
        <w:spacing w:line="276" w:lineRule="auto"/>
        <w:ind w:left="0" w:firstLine="0"/>
        <w:jc w:val="both"/>
        <w:textAlignment w:val="auto"/>
        <w:outlineLvl w:val="9"/>
        <w:rPr>
          <w:rFonts w:eastAsia="Calibri"/>
          <w:b/>
          <w:i/>
          <w:iCs/>
          <w:color w:val="000000" w:themeColor="text1"/>
          <w:lang w:eastAsia="en-US"/>
        </w:rPr>
      </w:pPr>
    </w:p>
    <w:p w:rsidR="001A5D99" w:rsidRPr="001029A0" w:rsidRDefault="001029A0" w:rsidP="00250D66">
      <w:pPr>
        <w:pStyle w:val="NormalWeb"/>
        <w:suppressAutoHyphens/>
        <w:spacing w:beforeAutospacing="0" w:afterAutospacing="0"/>
        <w:jc w:val="both"/>
        <w:rPr>
          <w:color w:val="000000" w:themeColor="text1"/>
        </w:rPr>
      </w:pPr>
      <w:r w:rsidRPr="001029A0">
        <w:rPr>
          <w:b/>
          <w:bCs/>
          <w:color w:val="000000" w:themeColor="text1"/>
        </w:rPr>
        <w:t>a) Painel de Preços:</w:t>
      </w:r>
      <w:r w:rsidRPr="001029A0">
        <w:rPr>
          <w:color w:val="000000" w:themeColor="text1"/>
        </w:rPr>
        <w:t xml:space="preserve"> Durante a tentativa de consulta ao Portal </w:t>
      </w:r>
      <w:hyperlink r:id="rId12" w:tgtFrame="_new" w:history="1">
        <w:r w:rsidRPr="001029A0">
          <w:rPr>
            <w:rStyle w:val="Hyperlink"/>
            <w:color w:val="000000" w:themeColor="text1"/>
            <w:u w:val="none"/>
          </w:rPr>
          <w:t>https://paineldeprecos.planejamento.gov.br</w:t>
        </w:r>
      </w:hyperlink>
      <w:r w:rsidRPr="001029A0">
        <w:rPr>
          <w:color w:val="000000" w:themeColor="text1"/>
        </w:rPr>
        <w:t>, foi verificada a mensagem de que o site encontrava-se desatualizado, conforme comprovado no documento anexo. Ademais, em razão de instabilidades no sistema GOV (</w:t>
      </w:r>
      <w:hyperlink r:id="rId13" w:tgtFrame="_new" w:history="1">
        <w:r w:rsidRPr="001029A0">
          <w:rPr>
            <w:rStyle w:val="Hyperlink"/>
            <w:color w:val="000000" w:themeColor="text1"/>
            <w:u w:val="none"/>
          </w:rPr>
          <w:t>https://www.comprasnet.gov.br/seguro/loginPortal.asp</w:t>
        </w:r>
      </w:hyperlink>
      <w:r w:rsidRPr="001029A0">
        <w:rPr>
          <w:color w:val="000000" w:themeColor="text1"/>
        </w:rPr>
        <w:t>),</w:t>
      </w:r>
      <w:r>
        <w:rPr>
          <w:color w:val="000000" w:themeColor="text1"/>
        </w:rPr>
        <w:t xml:space="preserve"> </w:t>
      </w:r>
      <w:r w:rsidRPr="001029A0">
        <w:rPr>
          <w:color w:val="000000" w:themeColor="text1"/>
        </w:rPr>
        <w:t xml:space="preserve">que impossibilitaram o recebimento de senhas de acesso, não foi possível realizar pesquisas no portal </w:t>
      </w:r>
      <w:r w:rsidRPr="001029A0">
        <w:rPr>
          <w:b/>
          <w:bCs/>
          <w:color w:val="000000" w:themeColor="text1"/>
        </w:rPr>
        <w:t>gov.br</w:t>
      </w:r>
      <w:r w:rsidRPr="001029A0">
        <w:rPr>
          <w:color w:val="000000" w:themeColor="text1"/>
        </w:rPr>
        <w:t>, em virtude dessas intercorrências técnicas.</w:t>
      </w:r>
    </w:p>
    <w:p w:rsidR="001029A0" w:rsidRPr="00EE4452" w:rsidRDefault="001029A0" w:rsidP="00250D66">
      <w:pPr>
        <w:pStyle w:val="NormalWeb"/>
        <w:suppressAutoHyphens/>
        <w:spacing w:beforeAutospacing="0" w:afterAutospacing="0"/>
        <w:jc w:val="both"/>
        <w:rPr>
          <w:color w:val="000000" w:themeColor="text1"/>
        </w:rPr>
      </w:pPr>
    </w:p>
    <w:p w:rsidR="00FD4BD0" w:rsidRPr="00FD4BD0" w:rsidRDefault="008314A7" w:rsidP="00FD4BD0">
      <w:pPr>
        <w:jc w:val="both"/>
        <w:rPr>
          <w:color w:val="000000" w:themeColor="text1"/>
        </w:rPr>
      </w:pPr>
      <w:r w:rsidRPr="00EE4452">
        <w:rPr>
          <w:color w:val="000000" w:themeColor="text1"/>
        </w:rPr>
        <w:t xml:space="preserve">b) </w:t>
      </w:r>
      <w:r w:rsidRPr="00EE4452">
        <w:rPr>
          <w:b/>
          <w:bCs/>
          <w:color w:val="000000" w:themeColor="text1"/>
        </w:rPr>
        <w:t>Portal Nacional de Contratações Públicas (PNCP)</w:t>
      </w:r>
      <w:r w:rsidR="00255060" w:rsidRPr="00EE4452">
        <w:rPr>
          <w:color w:val="000000" w:themeColor="text1"/>
        </w:rPr>
        <w:t xml:space="preserve">: </w:t>
      </w:r>
      <w:r w:rsidR="00FD4BD0" w:rsidRPr="00FD4BD0">
        <w:rPr>
          <w:color w:val="000000" w:themeColor="text1"/>
        </w:rPr>
        <w:t xml:space="preserve">A pesquisa de preços realizada no Portal Nacional de Contratações Públicas (PNCP) teve como finalidade identificar valores praticados por outros entes públicos para bens de natureza e especificações semelhantes às do objeto em estudo. Foram utilizados registros provenientes de processos de aquisição realizados pelos Municípios de </w:t>
      </w:r>
      <w:r w:rsidR="00FD4BD0" w:rsidRPr="00FD4BD0">
        <w:rPr>
          <w:bCs/>
          <w:color w:val="000000" w:themeColor="text1"/>
        </w:rPr>
        <w:t>Juripiranga</w:t>
      </w:r>
      <w:r w:rsidR="00FD4BD0" w:rsidRPr="00FD4BD0">
        <w:rPr>
          <w:color w:val="000000" w:themeColor="text1"/>
        </w:rPr>
        <w:t xml:space="preserve">, </w:t>
      </w:r>
      <w:r w:rsidR="00FD4BD0" w:rsidRPr="00FD4BD0">
        <w:rPr>
          <w:bCs/>
          <w:color w:val="000000" w:themeColor="text1"/>
        </w:rPr>
        <w:t>Santa Maria</w:t>
      </w:r>
      <w:r w:rsidR="00FD4BD0" w:rsidRPr="00FD4BD0">
        <w:rPr>
          <w:color w:val="000000" w:themeColor="text1"/>
        </w:rPr>
        <w:t xml:space="preserve"> e </w:t>
      </w:r>
      <w:r w:rsidR="00FD4BD0" w:rsidRPr="00FD4BD0">
        <w:rPr>
          <w:bCs/>
          <w:color w:val="000000" w:themeColor="text1"/>
        </w:rPr>
        <w:t>Santa Helena</w:t>
      </w:r>
      <w:r w:rsidR="00FD4BD0" w:rsidRPr="00FD4BD0">
        <w:rPr>
          <w:color w:val="000000" w:themeColor="text1"/>
        </w:rPr>
        <w:t>, cujos itens apresentam características compatíveis com os constantes deste processo.</w:t>
      </w:r>
    </w:p>
    <w:p w:rsidR="00FD4BD0" w:rsidRPr="00FD4BD0" w:rsidRDefault="00FD4BD0" w:rsidP="00FD4BD0">
      <w:pPr>
        <w:spacing w:line="240" w:lineRule="auto"/>
        <w:ind w:left="0" w:firstLine="0"/>
        <w:jc w:val="both"/>
        <w:textAlignment w:val="auto"/>
        <w:outlineLvl w:val="9"/>
        <w:rPr>
          <w:color w:val="000000" w:themeColor="text1"/>
        </w:rPr>
      </w:pPr>
      <w:r w:rsidRPr="00FD4BD0">
        <w:rPr>
          <w:color w:val="000000" w:themeColor="text1"/>
        </w:rPr>
        <w:t xml:space="preserve">Ressalta-se que, devido às particularidades das demandas e às variações regionais de mercado, </w:t>
      </w:r>
      <w:r w:rsidRPr="00FD4BD0">
        <w:rPr>
          <w:bCs/>
          <w:color w:val="000000" w:themeColor="text1"/>
        </w:rPr>
        <w:t>não foi possível encontrar todos os itens em processos similares</w:t>
      </w:r>
      <w:r w:rsidRPr="00FD4BD0">
        <w:rPr>
          <w:color w:val="000000" w:themeColor="text1"/>
        </w:rPr>
        <w:t xml:space="preserve">, motivo pelo qual parte da amostra foi limitada a determinados produtos. Ainda assim, os valores obtidos mostraram-se </w:t>
      </w:r>
      <w:r w:rsidRPr="00FD4BD0">
        <w:rPr>
          <w:bCs/>
          <w:color w:val="000000" w:themeColor="text1"/>
        </w:rPr>
        <w:t>coerentes com os praticados no mercado</w:t>
      </w:r>
      <w:r w:rsidRPr="00FD4BD0">
        <w:rPr>
          <w:color w:val="000000" w:themeColor="text1"/>
        </w:rPr>
        <w:t xml:space="preserve"> e </w:t>
      </w:r>
      <w:r w:rsidRPr="00FD4BD0">
        <w:rPr>
          <w:bCs/>
          <w:color w:val="000000" w:themeColor="text1"/>
        </w:rPr>
        <w:t xml:space="preserve">consistentes com as demais fontes </w:t>
      </w:r>
      <w:r w:rsidRPr="00FD4BD0">
        <w:rPr>
          <w:bCs/>
          <w:color w:val="000000" w:themeColor="text1"/>
        </w:rPr>
        <w:lastRenderedPageBreak/>
        <w:t>consultadas</w:t>
      </w:r>
      <w:r w:rsidRPr="00FD4BD0">
        <w:rPr>
          <w:color w:val="000000" w:themeColor="text1"/>
        </w:rPr>
        <w:t xml:space="preserve">, especialmente as pesquisas realizadas via Internet, Notas Paraná e processos homologados, reforçando </w:t>
      </w:r>
      <w:r w:rsidR="00D227DB">
        <w:rPr>
          <w:color w:val="000000" w:themeColor="text1"/>
        </w:rPr>
        <w:t>a</w:t>
      </w:r>
      <w:r w:rsidRPr="00FD4BD0">
        <w:rPr>
          <w:bCs/>
          <w:color w:val="000000" w:themeColor="text1"/>
        </w:rPr>
        <w:t xml:space="preserve"> confiabilidade dos preços identificados</w:t>
      </w:r>
      <w:r w:rsidRPr="00FD4BD0">
        <w:rPr>
          <w:color w:val="000000" w:themeColor="text1"/>
        </w:rPr>
        <w:t>.</w:t>
      </w:r>
    </w:p>
    <w:p w:rsidR="00FD4BD0" w:rsidRPr="00FD4BD0" w:rsidRDefault="00D227DB" w:rsidP="00FD4BD0">
      <w:pPr>
        <w:spacing w:line="240" w:lineRule="auto"/>
        <w:ind w:left="0" w:firstLine="0"/>
        <w:jc w:val="both"/>
        <w:textAlignment w:val="auto"/>
        <w:outlineLvl w:val="9"/>
        <w:rPr>
          <w:color w:val="000000" w:themeColor="text1"/>
        </w:rPr>
      </w:pPr>
      <w:r>
        <w:rPr>
          <w:color w:val="000000" w:themeColor="text1"/>
        </w:rPr>
        <w:t>Reforçamos</w:t>
      </w:r>
      <w:r w:rsidR="00FD4BD0" w:rsidRPr="00FD4BD0">
        <w:rPr>
          <w:color w:val="000000" w:themeColor="text1"/>
        </w:rPr>
        <w:t xml:space="preserve"> que os valores coletados no PNCP </w:t>
      </w:r>
      <w:r w:rsidR="00FD4BD0" w:rsidRPr="00FD4BD0">
        <w:rPr>
          <w:bCs/>
          <w:color w:val="000000" w:themeColor="text1"/>
        </w:rPr>
        <w:t>não serão utilizados de forma isolada</w:t>
      </w:r>
      <w:r w:rsidR="00FD4BD0" w:rsidRPr="00FD4BD0">
        <w:rPr>
          <w:color w:val="000000" w:themeColor="text1"/>
        </w:rPr>
        <w:t xml:space="preserve">, mas sim </w:t>
      </w:r>
      <w:r w:rsidR="00FD4BD0" w:rsidRPr="007A23AC">
        <w:rPr>
          <w:bCs/>
          <w:color w:val="000000" w:themeColor="text1"/>
        </w:rPr>
        <w:t>como elemento complementar</w:t>
      </w:r>
      <w:r w:rsidR="00FD4BD0" w:rsidRPr="00FD4BD0">
        <w:rPr>
          <w:color w:val="000000" w:themeColor="text1"/>
        </w:rPr>
        <w:t xml:space="preserve"> na composição da média de preços, nos termos do </w:t>
      </w:r>
      <w:r w:rsidR="00FD4BD0" w:rsidRPr="007A23AC">
        <w:rPr>
          <w:bCs/>
          <w:color w:val="000000" w:themeColor="text1"/>
        </w:rPr>
        <w:t>art. 23 da Lei nº 14.133/2021</w:t>
      </w:r>
      <w:r w:rsidR="00FD4BD0" w:rsidRPr="00FD4BD0">
        <w:rPr>
          <w:color w:val="000000" w:themeColor="text1"/>
        </w:rPr>
        <w:t xml:space="preserve"> e do </w:t>
      </w:r>
      <w:r w:rsidR="00FD4BD0" w:rsidRPr="007A23AC">
        <w:rPr>
          <w:bCs/>
          <w:color w:val="000000" w:themeColor="text1"/>
        </w:rPr>
        <w:t>art. 368 do Decreto Municipal nº 3.537/2023</w:t>
      </w:r>
      <w:r w:rsidR="00FD4BD0" w:rsidRPr="00FD4BD0">
        <w:rPr>
          <w:color w:val="000000" w:themeColor="text1"/>
        </w:rPr>
        <w:t xml:space="preserve">. Todos os registros extraídos encontram-se </w:t>
      </w:r>
      <w:r w:rsidR="00FD4BD0" w:rsidRPr="007A23AC">
        <w:rPr>
          <w:bCs/>
          <w:color w:val="000000" w:themeColor="text1"/>
        </w:rPr>
        <w:t>devidamente docu</w:t>
      </w:r>
      <w:r>
        <w:rPr>
          <w:bCs/>
          <w:color w:val="000000" w:themeColor="text1"/>
        </w:rPr>
        <w:t>mentados e anexados ao processo,</w:t>
      </w:r>
      <w:r w:rsidR="00FD4BD0" w:rsidRPr="00FD4BD0">
        <w:rPr>
          <w:color w:val="000000" w:themeColor="text1"/>
        </w:rPr>
        <w:t xml:space="preserve"> assegurando a </w:t>
      </w:r>
      <w:r w:rsidR="00FD4BD0" w:rsidRPr="007A23AC">
        <w:rPr>
          <w:bCs/>
          <w:color w:val="000000" w:themeColor="text1"/>
        </w:rPr>
        <w:t>rastreabilidade e transparência da formação do valor de referência</w:t>
      </w:r>
      <w:r w:rsidR="00FD4BD0" w:rsidRPr="007A23AC">
        <w:rPr>
          <w:color w:val="000000" w:themeColor="text1"/>
        </w:rPr>
        <w:t>.</w:t>
      </w:r>
    </w:p>
    <w:p w:rsidR="00BB6948" w:rsidRPr="00EE4452" w:rsidRDefault="008314A7" w:rsidP="007A23AC">
      <w:pPr>
        <w:spacing w:line="240" w:lineRule="auto"/>
        <w:ind w:left="0" w:firstLine="0"/>
        <w:jc w:val="both"/>
        <w:textAlignment w:val="auto"/>
        <w:outlineLvl w:val="9"/>
        <w:rPr>
          <w:rFonts w:eastAsia="Calibri"/>
          <w:b/>
          <w:color w:val="000000" w:themeColor="text1"/>
          <w:lang w:eastAsia="en-US"/>
        </w:rPr>
      </w:pPr>
      <w:r w:rsidRPr="00EE4452">
        <w:rPr>
          <w:rFonts w:eastAsia="Calibri"/>
          <w:b/>
          <w:color w:val="000000" w:themeColor="text1"/>
          <w:lang w:eastAsia="en-US"/>
        </w:rPr>
        <w:t>II - os preços praticados em contratações similares feitas pela Administração Pública, em execução ou concluídas no período máximo de 01 (um) ano anterior à data da pesquisa, inclusive mediante sistema de registro de preços, observado o índice de atualização de preços correspondente:</w:t>
      </w:r>
    </w:p>
    <w:p w:rsidR="00BB6948" w:rsidRDefault="00BB6948" w:rsidP="0088566D">
      <w:pPr>
        <w:pStyle w:val="Cabealho"/>
        <w:spacing w:line="276" w:lineRule="auto"/>
        <w:jc w:val="both"/>
        <w:rPr>
          <w:color w:val="000000" w:themeColor="text1"/>
        </w:rPr>
      </w:pPr>
      <w:r w:rsidRPr="00BB6948">
        <w:rPr>
          <w:color w:val="000000" w:themeColor="text1"/>
        </w:rPr>
        <w:t>Na pesquisa realizada com base em processos licitatórios já homologados, foi possível identificar contratações públicas referentes a objetos de natureza e especificações semelhantes às deste processo. As informações obtidas reforçam a compatibilidade com os valores atualmente praticados no mercado, possibilitando sua utilização como referência válida para a composição do preço médio estimado.</w:t>
      </w:r>
    </w:p>
    <w:p w:rsidR="00BB6948" w:rsidRDefault="00BB6948" w:rsidP="0088566D">
      <w:pPr>
        <w:pStyle w:val="Cabealho"/>
        <w:spacing w:line="276" w:lineRule="auto"/>
        <w:jc w:val="both"/>
        <w:rPr>
          <w:color w:val="000000" w:themeColor="text1"/>
        </w:rPr>
      </w:pPr>
      <w:r w:rsidRPr="00BB6948">
        <w:rPr>
          <w:color w:val="000000" w:themeColor="text1"/>
        </w:rPr>
        <w:t>Foram identificadas contratações homologadas junto aos seguintes órgãos:</w:t>
      </w:r>
    </w:p>
    <w:p w:rsidR="00BB6948" w:rsidRPr="00BB6948" w:rsidRDefault="00BB6948" w:rsidP="0088566D">
      <w:pPr>
        <w:pStyle w:val="Cabealho"/>
        <w:numPr>
          <w:ilvl w:val="0"/>
          <w:numId w:val="14"/>
        </w:numPr>
        <w:spacing w:line="276" w:lineRule="auto"/>
        <w:jc w:val="both"/>
        <w:rPr>
          <w:color w:val="000000" w:themeColor="text1"/>
        </w:rPr>
      </w:pPr>
      <w:r w:rsidRPr="00BB6948">
        <w:rPr>
          <w:color w:val="000000" w:themeColor="text1"/>
        </w:rPr>
        <w:t>Prefeitura Municipal de José Gonçalves de Minas;</w:t>
      </w:r>
    </w:p>
    <w:p w:rsidR="00BB6948" w:rsidRPr="00BB6948" w:rsidRDefault="00BB6948" w:rsidP="0088566D">
      <w:pPr>
        <w:pStyle w:val="Cabealho"/>
        <w:numPr>
          <w:ilvl w:val="0"/>
          <w:numId w:val="14"/>
        </w:numPr>
        <w:spacing w:line="276" w:lineRule="auto"/>
        <w:jc w:val="both"/>
        <w:rPr>
          <w:color w:val="000000" w:themeColor="text1"/>
        </w:rPr>
      </w:pPr>
      <w:r w:rsidRPr="00BB6948">
        <w:rPr>
          <w:color w:val="000000" w:themeColor="text1"/>
        </w:rPr>
        <w:t>Prefeitura Municipal de Santana do Paraíso;</w:t>
      </w:r>
    </w:p>
    <w:p w:rsidR="00BB6948" w:rsidRDefault="00BB6948" w:rsidP="0088566D">
      <w:pPr>
        <w:pStyle w:val="Cabealho"/>
        <w:numPr>
          <w:ilvl w:val="0"/>
          <w:numId w:val="14"/>
        </w:numPr>
        <w:spacing w:line="276" w:lineRule="auto"/>
        <w:jc w:val="both"/>
        <w:rPr>
          <w:color w:val="000000" w:themeColor="text1"/>
        </w:rPr>
      </w:pPr>
      <w:r w:rsidRPr="00BB6948">
        <w:rPr>
          <w:color w:val="000000" w:themeColor="text1"/>
        </w:rPr>
        <w:t>Prefeitura Municipal de Jacuí.</w:t>
      </w:r>
    </w:p>
    <w:p w:rsidR="00BB6948" w:rsidRDefault="00BB6948" w:rsidP="0088566D">
      <w:pPr>
        <w:pStyle w:val="Cabealho"/>
        <w:spacing w:line="276" w:lineRule="auto"/>
        <w:jc w:val="both"/>
        <w:rPr>
          <w:color w:val="000000" w:themeColor="text1"/>
        </w:rPr>
      </w:pPr>
      <w:r w:rsidRPr="00BB6948">
        <w:rPr>
          <w:color w:val="000000" w:themeColor="text1"/>
        </w:rPr>
        <w:t xml:space="preserve">Nesses processos, foi possível aferir valores correspondentes a </w:t>
      </w:r>
      <w:r w:rsidRPr="00BB6948">
        <w:rPr>
          <w:bCs/>
          <w:color w:val="000000" w:themeColor="text1"/>
        </w:rPr>
        <w:t>quinze dos vinte e dois itens</w:t>
      </w:r>
      <w:r w:rsidRPr="00BB6948">
        <w:rPr>
          <w:color w:val="000000" w:themeColor="text1"/>
        </w:rPr>
        <w:t xml:space="preserve"> constantes </w:t>
      </w:r>
      <w:r w:rsidR="0088566D">
        <w:rPr>
          <w:color w:val="000000" w:themeColor="text1"/>
        </w:rPr>
        <w:t>nesse processo</w:t>
      </w:r>
      <w:r w:rsidRPr="00BB6948">
        <w:rPr>
          <w:color w:val="000000" w:themeColor="text1"/>
        </w:rPr>
        <w:t xml:space="preserve">. Assim como observado na pesquisa realizada por meio do </w:t>
      </w:r>
      <w:r w:rsidRPr="00BB6948">
        <w:rPr>
          <w:bCs/>
          <w:color w:val="000000" w:themeColor="text1"/>
        </w:rPr>
        <w:t>Portal Nacional de Contratações Públicas (PNCP)</w:t>
      </w:r>
      <w:r w:rsidRPr="00BB6948">
        <w:rPr>
          <w:color w:val="000000" w:themeColor="text1"/>
        </w:rPr>
        <w:t xml:space="preserve">, não foi possível contemplar a totalidade dos itens em razão das </w:t>
      </w:r>
      <w:r w:rsidRPr="00BB6948">
        <w:rPr>
          <w:bCs/>
          <w:color w:val="000000" w:themeColor="text1"/>
        </w:rPr>
        <w:t>peculiaridades de cada contratação municipal</w:t>
      </w:r>
      <w:r w:rsidRPr="00BB6948">
        <w:rPr>
          <w:color w:val="000000" w:themeColor="text1"/>
        </w:rPr>
        <w:t>, que refletem demandas e quantidades distintas.</w:t>
      </w:r>
    </w:p>
    <w:p w:rsidR="00BB6948" w:rsidRDefault="00BB6948" w:rsidP="0088566D">
      <w:pPr>
        <w:pStyle w:val="Cabealho"/>
        <w:spacing w:line="276" w:lineRule="auto"/>
        <w:jc w:val="both"/>
        <w:rPr>
          <w:color w:val="000000" w:themeColor="text1"/>
        </w:rPr>
      </w:pPr>
      <w:r w:rsidRPr="00BB6948">
        <w:rPr>
          <w:color w:val="000000" w:themeColor="text1"/>
        </w:rPr>
        <w:t xml:space="preserve">Destaca-se que os valores provenientes de processos homologados tendem a apresentar </w:t>
      </w:r>
      <w:r w:rsidRPr="00BB6948">
        <w:rPr>
          <w:bCs/>
          <w:color w:val="000000" w:themeColor="text1"/>
        </w:rPr>
        <w:t>redução significativa em relação aos preços encontrados em pesquisas na internet</w:t>
      </w:r>
      <w:r w:rsidRPr="00BB6948">
        <w:rPr>
          <w:color w:val="000000" w:themeColor="text1"/>
        </w:rPr>
        <w:t xml:space="preserve">, uma vez que tais valores resultam de </w:t>
      </w:r>
      <w:r w:rsidRPr="00BB6948">
        <w:rPr>
          <w:bCs/>
          <w:color w:val="000000" w:themeColor="text1"/>
        </w:rPr>
        <w:t>disputas realizadas em ambiente licitatório</w:t>
      </w:r>
      <w:r w:rsidRPr="00BB6948">
        <w:rPr>
          <w:color w:val="000000" w:themeColor="text1"/>
        </w:rPr>
        <w:t xml:space="preserve">, refletindo o </w:t>
      </w:r>
      <w:r w:rsidRPr="00BB6948">
        <w:rPr>
          <w:bCs/>
          <w:color w:val="000000" w:themeColor="text1"/>
        </w:rPr>
        <w:t>menor preço efetivamente ofertado por fornecedores habilitados</w:t>
      </w:r>
      <w:r w:rsidRPr="00BB6948">
        <w:rPr>
          <w:color w:val="000000" w:themeColor="text1"/>
        </w:rPr>
        <w:t>. Desse modo, as diferenças observadas</w:t>
      </w:r>
      <w:r w:rsidR="0088566D">
        <w:rPr>
          <w:color w:val="000000" w:themeColor="text1"/>
        </w:rPr>
        <w:t xml:space="preserve"> nas demais pesquisas</w:t>
      </w:r>
      <w:r w:rsidRPr="00BB6948">
        <w:rPr>
          <w:color w:val="000000" w:themeColor="text1"/>
        </w:rPr>
        <w:t xml:space="preserve"> não configuram sobrepreço, mas sim decorrem do processo natural de </w:t>
      </w:r>
      <w:r w:rsidRPr="00BB6948">
        <w:rPr>
          <w:bCs/>
          <w:color w:val="000000" w:themeColor="text1"/>
        </w:rPr>
        <w:t>depreciação competitiva</w:t>
      </w:r>
      <w:r w:rsidRPr="00BB6948">
        <w:rPr>
          <w:color w:val="000000" w:themeColor="text1"/>
        </w:rPr>
        <w:t xml:space="preserve"> promovido pela fase de lances e pela busca da </w:t>
      </w:r>
      <w:r w:rsidRPr="00BB6948">
        <w:rPr>
          <w:bCs/>
          <w:color w:val="000000" w:themeColor="text1"/>
        </w:rPr>
        <w:t>proposta mais vantajosa à Administração Pública</w:t>
      </w:r>
      <w:r w:rsidRPr="00BB6948">
        <w:rPr>
          <w:color w:val="000000" w:themeColor="text1"/>
        </w:rPr>
        <w:t>.</w:t>
      </w:r>
    </w:p>
    <w:p w:rsidR="00BB6948" w:rsidRDefault="00BB6948" w:rsidP="0088566D">
      <w:pPr>
        <w:pStyle w:val="Cabealho"/>
        <w:spacing w:line="276" w:lineRule="auto"/>
        <w:jc w:val="both"/>
        <w:rPr>
          <w:color w:val="000000" w:themeColor="text1"/>
        </w:rPr>
      </w:pPr>
      <w:r w:rsidRPr="00BB6948">
        <w:rPr>
          <w:color w:val="000000" w:themeColor="text1"/>
        </w:rPr>
        <w:t xml:space="preserve">A análise desses processos evidencia a importância da utilização de </w:t>
      </w:r>
      <w:r w:rsidRPr="00BB6948">
        <w:rPr>
          <w:bCs/>
          <w:color w:val="000000" w:themeColor="text1"/>
        </w:rPr>
        <w:t>múltiplas fontes de pesquisa</w:t>
      </w:r>
      <w:r w:rsidRPr="00BB6948">
        <w:rPr>
          <w:color w:val="000000" w:themeColor="text1"/>
        </w:rPr>
        <w:t xml:space="preserve"> para a formação de um valor estimado </w:t>
      </w:r>
      <w:r w:rsidRPr="00BB6948">
        <w:rPr>
          <w:bCs/>
          <w:color w:val="000000" w:themeColor="text1"/>
        </w:rPr>
        <w:t>realista e condizente com as práticas de mercado</w:t>
      </w:r>
      <w:r w:rsidRPr="00BB6948">
        <w:rPr>
          <w:color w:val="000000" w:themeColor="text1"/>
        </w:rPr>
        <w:t>, garantindo maior confiabilidade à estimativa e mitigando riscos de superfaturamento.</w:t>
      </w:r>
    </w:p>
    <w:p w:rsidR="00BB6948" w:rsidRPr="00BB6948" w:rsidRDefault="00BB6948" w:rsidP="0088566D">
      <w:pPr>
        <w:pStyle w:val="Cabealho"/>
        <w:spacing w:line="276" w:lineRule="auto"/>
        <w:jc w:val="both"/>
        <w:rPr>
          <w:color w:val="000000" w:themeColor="text1"/>
        </w:rPr>
      </w:pPr>
      <w:r w:rsidRPr="00BB6948">
        <w:rPr>
          <w:color w:val="000000" w:themeColor="text1"/>
        </w:rPr>
        <w:t xml:space="preserve">Dessa forma, as três contratações homologadas foram </w:t>
      </w:r>
      <w:r w:rsidRPr="00BB6948">
        <w:rPr>
          <w:bCs/>
          <w:color w:val="000000" w:themeColor="text1"/>
        </w:rPr>
        <w:t>consideradas para fins de composição da média de preços estimada</w:t>
      </w:r>
      <w:r w:rsidRPr="00BB6948">
        <w:rPr>
          <w:color w:val="000000" w:themeColor="text1"/>
        </w:rPr>
        <w:t xml:space="preserve">, em conjunto com as demais fontes de pesquisa, assegurando o </w:t>
      </w:r>
      <w:r w:rsidRPr="00BB6948">
        <w:rPr>
          <w:bCs/>
          <w:color w:val="000000" w:themeColor="text1"/>
        </w:rPr>
        <w:t>equilíbrio econômico-financeiro</w:t>
      </w:r>
      <w:r w:rsidRPr="00BB6948">
        <w:rPr>
          <w:color w:val="000000" w:themeColor="text1"/>
        </w:rPr>
        <w:t xml:space="preserve">, a </w:t>
      </w:r>
      <w:r w:rsidRPr="00BB6948">
        <w:rPr>
          <w:bCs/>
          <w:color w:val="000000" w:themeColor="text1"/>
        </w:rPr>
        <w:t>isonomia entre os licitantes</w:t>
      </w:r>
      <w:r w:rsidRPr="00BB6948">
        <w:rPr>
          <w:color w:val="000000" w:themeColor="text1"/>
        </w:rPr>
        <w:t xml:space="preserve"> e a </w:t>
      </w:r>
      <w:r w:rsidRPr="00BB6948">
        <w:rPr>
          <w:bCs/>
          <w:color w:val="000000" w:themeColor="text1"/>
        </w:rPr>
        <w:t>adequação dos valores ao mercado vigente</w:t>
      </w:r>
      <w:r w:rsidRPr="00BB6948">
        <w:rPr>
          <w:color w:val="000000" w:themeColor="text1"/>
        </w:rPr>
        <w:t xml:space="preserve">. Todos os registros extraídos encontram-se </w:t>
      </w:r>
      <w:r w:rsidRPr="00BB6948">
        <w:rPr>
          <w:bCs/>
          <w:color w:val="000000" w:themeColor="text1"/>
        </w:rPr>
        <w:t>devidamente documentados e anexados ao processo administrativo</w:t>
      </w:r>
      <w:r w:rsidRPr="00BB6948">
        <w:rPr>
          <w:color w:val="000000" w:themeColor="text1"/>
        </w:rPr>
        <w:t xml:space="preserve">, em conformidade com o </w:t>
      </w:r>
      <w:r w:rsidRPr="00BB6948">
        <w:rPr>
          <w:bCs/>
          <w:color w:val="000000" w:themeColor="text1"/>
        </w:rPr>
        <w:t>art. 368 do Decreto Municipal nº 3.537/2023</w:t>
      </w:r>
      <w:r w:rsidRPr="00BB6948">
        <w:rPr>
          <w:color w:val="000000" w:themeColor="text1"/>
        </w:rPr>
        <w:t>.</w:t>
      </w:r>
    </w:p>
    <w:p w:rsidR="00960DDC" w:rsidRPr="00EE4452" w:rsidRDefault="00960DDC" w:rsidP="00960DDC">
      <w:pPr>
        <w:pStyle w:val="Cabealho"/>
        <w:spacing w:line="276" w:lineRule="auto"/>
        <w:ind w:left="0" w:firstLine="0"/>
        <w:jc w:val="both"/>
        <w:rPr>
          <w:color w:val="000000" w:themeColor="text1"/>
        </w:rPr>
      </w:pPr>
    </w:p>
    <w:p w:rsidR="00B6181E" w:rsidRPr="00EE4452" w:rsidRDefault="008314A7" w:rsidP="005230CB">
      <w:pPr>
        <w:pStyle w:val="Cabealho"/>
        <w:spacing w:line="276" w:lineRule="auto"/>
        <w:ind w:left="0" w:firstLine="0"/>
        <w:jc w:val="both"/>
        <w:rPr>
          <w:b/>
          <w:color w:val="000000" w:themeColor="text1"/>
        </w:rPr>
      </w:pPr>
      <w:r w:rsidRPr="00EE4452">
        <w:rPr>
          <w:b/>
          <w:color w:val="000000" w:themeColor="text1"/>
        </w:rPr>
        <w:lastRenderedPageBreak/>
        <w:t>III - a utilização de dados de pesquisa de preços publicada em mídia especializada, de tabela de referência formalmente aprovada pelo Poder Executivo municipal, estadual ou federal e de sítios eletrônicos especializados ou de domínio amplo, desde que contenham a data e hora de acesso:</w:t>
      </w:r>
    </w:p>
    <w:p w:rsidR="00BB2EEE" w:rsidRPr="00BB2EEE" w:rsidRDefault="00BB2EEE" w:rsidP="00BB2EEE">
      <w:pPr>
        <w:spacing w:line="276" w:lineRule="auto"/>
        <w:ind w:left="0" w:firstLine="0"/>
        <w:jc w:val="both"/>
        <w:textAlignment w:val="auto"/>
        <w:outlineLvl w:val="9"/>
        <w:rPr>
          <w:rFonts w:eastAsia="Calibri"/>
          <w:color w:val="000000" w:themeColor="text1"/>
          <w:lang w:eastAsia="en-US"/>
        </w:rPr>
      </w:pPr>
      <w:r w:rsidRPr="00BB2EEE">
        <w:rPr>
          <w:rFonts w:eastAsia="Calibri"/>
          <w:color w:val="000000" w:themeColor="text1"/>
          <w:lang w:eastAsia="en-US"/>
        </w:rPr>
        <w:t>Em atendimento ao disposto no inciso III do art. 368 do Decreto Municipal nº 3.537/2023, foram realizadas pesquisas de preços em sítios eletrônicos especializados e de domínio amplo, devidamente registrados com data e hora de acesso, de modo a garantir a rastreabilidade e a transparência das informações utilizadas.</w:t>
      </w:r>
    </w:p>
    <w:p w:rsidR="00BB2EEE" w:rsidRPr="00BB2EEE" w:rsidRDefault="00BB2EEE" w:rsidP="00BB2EEE">
      <w:pPr>
        <w:spacing w:line="276" w:lineRule="auto"/>
        <w:ind w:left="0" w:firstLine="0"/>
        <w:jc w:val="both"/>
        <w:textAlignment w:val="auto"/>
        <w:outlineLvl w:val="9"/>
        <w:rPr>
          <w:rFonts w:eastAsia="Calibri"/>
          <w:color w:val="000000" w:themeColor="text1"/>
          <w:lang w:eastAsia="en-US"/>
        </w:rPr>
      </w:pPr>
      <w:r w:rsidRPr="00BB2EEE">
        <w:rPr>
          <w:rFonts w:eastAsia="Calibri"/>
          <w:color w:val="000000" w:themeColor="text1"/>
          <w:lang w:eastAsia="en-US"/>
        </w:rPr>
        <w:t>Essa modalidade de levantamento possibilitou abranger a totalidade dos itens constantes do edital, oferecendo ampla base comparativa e permitindo aferir os valores atualmente praticados no mercado varejista e corporativo. Os preços coletados refletem condições reais de comercialização e servem como parâmetro complementar às demais fontes pesquisadas (PNCP, processos homologados e futuras cotações junto a empresas do ramo).</w:t>
      </w:r>
    </w:p>
    <w:p w:rsidR="00BB2EEE" w:rsidRDefault="00BB2EEE" w:rsidP="00BB2EEE">
      <w:pPr>
        <w:spacing w:line="276" w:lineRule="auto"/>
        <w:ind w:left="0" w:firstLine="0"/>
        <w:jc w:val="both"/>
        <w:textAlignment w:val="auto"/>
        <w:outlineLvl w:val="9"/>
        <w:rPr>
          <w:rFonts w:eastAsia="Calibri"/>
          <w:color w:val="000000" w:themeColor="text1"/>
          <w:lang w:eastAsia="en-US"/>
        </w:rPr>
      </w:pPr>
      <w:r w:rsidRPr="00BB2EEE">
        <w:rPr>
          <w:rFonts w:eastAsia="Calibri"/>
          <w:color w:val="000000" w:themeColor="text1"/>
          <w:lang w:eastAsia="en-US"/>
        </w:rPr>
        <w:t>Os resultados obtidos por meio dessa pesquisa demonstram coerência com os valores praticados no setor de informática, evidenciando equilíbrio entre as diferentes fontes de referência e reforçando a consistência do valor médio estimado. Todos os registros de pesquisa, com indicação das páginas consultadas, data e hora de acesso,</w:t>
      </w:r>
      <w:r>
        <w:rPr>
          <w:rFonts w:eastAsia="Calibri"/>
          <w:color w:val="000000" w:themeColor="text1"/>
          <w:lang w:eastAsia="en-US"/>
        </w:rPr>
        <w:t xml:space="preserve"> encontram-se anexado ao processo.</w:t>
      </w:r>
    </w:p>
    <w:p w:rsidR="00BB2EEE" w:rsidRDefault="00BB2EEE" w:rsidP="00BB2EEE">
      <w:pPr>
        <w:spacing w:line="276" w:lineRule="auto"/>
        <w:ind w:left="0" w:firstLine="0"/>
        <w:jc w:val="both"/>
        <w:textAlignment w:val="auto"/>
        <w:outlineLvl w:val="9"/>
        <w:rPr>
          <w:rFonts w:eastAsia="Calibri"/>
          <w:color w:val="000000" w:themeColor="text1"/>
          <w:lang w:eastAsia="en-US"/>
        </w:rPr>
      </w:pPr>
    </w:p>
    <w:p w:rsidR="00B6181E" w:rsidRPr="00546244" w:rsidRDefault="008314A7" w:rsidP="00BB2EEE">
      <w:pPr>
        <w:spacing w:line="276" w:lineRule="auto"/>
        <w:ind w:left="0" w:firstLine="0"/>
        <w:jc w:val="both"/>
        <w:textAlignment w:val="auto"/>
        <w:outlineLvl w:val="9"/>
        <w:rPr>
          <w:rFonts w:eastAsia="Calibri"/>
          <w:b/>
          <w:color w:val="000000" w:themeColor="text1"/>
          <w:lang w:eastAsia="en-US"/>
        </w:rPr>
      </w:pPr>
      <w:r w:rsidRPr="00546244">
        <w:rPr>
          <w:rFonts w:eastAsia="Calibri"/>
          <w:b/>
          <w:color w:val="000000" w:themeColor="text1"/>
          <w:lang w:eastAsia="en-US"/>
        </w:rPr>
        <w:t>IV – a pesquisa direta com no mínimo 03 (três) fornecedores ou prestadores de serviços, conforme o caso, desde que seja apresentada justificativa da escolha desses fornecedores:</w:t>
      </w:r>
    </w:p>
    <w:p w:rsidR="00330D54" w:rsidRPr="00B43258" w:rsidRDefault="00330D54" w:rsidP="00330D54">
      <w:pPr>
        <w:spacing w:line="276" w:lineRule="auto"/>
        <w:ind w:left="0" w:firstLine="0"/>
        <w:jc w:val="both"/>
        <w:textAlignment w:val="auto"/>
        <w:outlineLvl w:val="9"/>
        <w:rPr>
          <w:rFonts w:eastAsia="Calibri"/>
          <w:color w:val="000000" w:themeColor="text1"/>
          <w:kern w:val="2"/>
          <w:lang w:eastAsia="en-US"/>
        </w:rPr>
      </w:pPr>
      <w:r w:rsidRPr="00B43258">
        <w:rPr>
          <w:rFonts w:eastAsia="Calibri"/>
          <w:color w:val="000000" w:themeColor="text1"/>
          <w:kern w:val="2"/>
          <w:lang w:eastAsia="en-US"/>
        </w:rPr>
        <w:t>Com o objetivo de complementar a pesquisa de preços, entramos em contato com empresas atuantes nos ramos correspondentes ao objeto demandado. Os contatos foram obtidos por meio da análise de processos licitatórios realizados por outros órgãos públicos.</w:t>
      </w:r>
    </w:p>
    <w:p w:rsidR="00330D54" w:rsidRPr="00330D54" w:rsidRDefault="00330D54" w:rsidP="00330D54">
      <w:pPr>
        <w:spacing w:line="276" w:lineRule="auto"/>
        <w:ind w:left="0" w:firstLine="0"/>
        <w:jc w:val="both"/>
        <w:textAlignment w:val="auto"/>
        <w:outlineLvl w:val="9"/>
        <w:rPr>
          <w:rFonts w:eastAsia="Calibri"/>
          <w:color w:val="000000" w:themeColor="text1"/>
          <w:kern w:val="2"/>
          <w:lang w:eastAsia="en-US"/>
        </w:rPr>
      </w:pPr>
    </w:p>
    <w:p w:rsidR="00330D54" w:rsidRPr="00330D54" w:rsidRDefault="00330D54" w:rsidP="00330D54">
      <w:pPr>
        <w:spacing w:line="276" w:lineRule="auto"/>
        <w:ind w:left="0" w:firstLine="0"/>
        <w:jc w:val="both"/>
        <w:textAlignment w:val="auto"/>
        <w:outlineLvl w:val="9"/>
        <w:rPr>
          <w:rFonts w:eastAsia="Calibri"/>
          <w:b/>
          <w:color w:val="000000" w:themeColor="text1"/>
          <w:kern w:val="2"/>
          <w:lang w:eastAsia="en-US"/>
        </w:rPr>
      </w:pPr>
      <w:r w:rsidRPr="00330D54">
        <w:rPr>
          <w:rFonts w:eastAsia="Calibri"/>
          <w:b/>
          <w:color w:val="000000" w:themeColor="text1"/>
          <w:kern w:val="2"/>
          <w:lang w:eastAsia="en-US"/>
        </w:rPr>
        <w:t>Como resultado, obtivemos retorno da seguinte empresa:</w:t>
      </w:r>
    </w:p>
    <w:p w:rsidR="00330D54" w:rsidRDefault="00315752" w:rsidP="00330D54">
      <w:pPr>
        <w:spacing w:line="276" w:lineRule="auto"/>
        <w:ind w:left="0" w:firstLine="0"/>
        <w:jc w:val="both"/>
        <w:textAlignment w:val="auto"/>
        <w:outlineLvl w:val="9"/>
        <w:rPr>
          <w:rFonts w:eastAsia="Calibri"/>
          <w:color w:val="000000" w:themeColor="text1"/>
          <w:kern w:val="2"/>
          <w:lang w:eastAsia="en-US"/>
        </w:rPr>
      </w:pPr>
      <w:r w:rsidRPr="00315752">
        <w:rPr>
          <w:rFonts w:eastAsia="Calibri"/>
          <w:color w:val="000000" w:themeColor="text1"/>
          <w:kern w:val="2"/>
          <w:lang w:eastAsia="en-US"/>
        </w:rPr>
        <w:t>LICITAMAIS COMÉRCIO E SERVIÇOS LTDA</w:t>
      </w:r>
      <w:r w:rsidR="00330D54" w:rsidRPr="00315752">
        <w:rPr>
          <w:rFonts w:eastAsia="Calibri"/>
          <w:color w:val="000000" w:themeColor="text1"/>
          <w:kern w:val="2"/>
          <w:lang w:eastAsia="en-US"/>
        </w:rPr>
        <w:t xml:space="preserve"> – CNPJ </w:t>
      </w:r>
      <w:r w:rsidR="00B43258" w:rsidRPr="00315752">
        <w:rPr>
          <w:rFonts w:eastAsia="Calibri"/>
          <w:color w:val="000000" w:themeColor="text1"/>
          <w:kern w:val="2"/>
          <w:lang w:eastAsia="en-US"/>
        </w:rPr>
        <w:t>N</w:t>
      </w:r>
      <w:r w:rsidR="00330D54" w:rsidRPr="00315752">
        <w:rPr>
          <w:rFonts w:eastAsia="Calibri"/>
          <w:color w:val="000000" w:themeColor="text1"/>
          <w:kern w:val="2"/>
          <w:lang w:eastAsia="en-US"/>
        </w:rPr>
        <w:t xml:space="preserve">º </w:t>
      </w:r>
      <w:r w:rsidRPr="00315752">
        <w:rPr>
          <w:rFonts w:eastAsia="Calibri"/>
          <w:color w:val="000000" w:themeColor="text1"/>
          <w:kern w:val="2"/>
          <w:lang w:eastAsia="en-US"/>
        </w:rPr>
        <w:t>13.201.732/0001-91</w:t>
      </w:r>
    </w:p>
    <w:p w:rsidR="00FB631C" w:rsidRPr="00315752" w:rsidRDefault="00FB631C" w:rsidP="00330D54">
      <w:pPr>
        <w:spacing w:line="276" w:lineRule="auto"/>
        <w:ind w:left="0" w:firstLine="0"/>
        <w:jc w:val="both"/>
        <w:textAlignment w:val="auto"/>
        <w:outlineLvl w:val="9"/>
        <w:rPr>
          <w:rFonts w:eastAsia="Calibri"/>
          <w:color w:val="000000" w:themeColor="text1"/>
          <w:kern w:val="2"/>
          <w:lang w:eastAsia="en-US"/>
        </w:rPr>
      </w:pPr>
      <w:r>
        <w:rPr>
          <w:rFonts w:eastAsia="Calibri"/>
          <w:color w:val="000000" w:themeColor="text1"/>
          <w:kern w:val="2"/>
          <w:lang w:eastAsia="en-US"/>
        </w:rPr>
        <w:t>ALLSET TECNOLOGIA LTDA – CNPJ Nº 55.149.594/0002-36</w:t>
      </w:r>
    </w:p>
    <w:p w:rsidR="00B43258" w:rsidRDefault="00315752" w:rsidP="009A3174">
      <w:pPr>
        <w:pStyle w:val="NormalWeb"/>
        <w:suppressAutoHyphens/>
        <w:spacing w:before="100" w:after="100"/>
        <w:jc w:val="both"/>
        <w:rPr>
          <w:rFonts w:eastAsia="Calibri"/>
          <w:color w:val="000000" w:themeColor="text1"/>
          <w:kern w:val="2"/>
          <w:lang w:eastAsia="en-US"/>
        </w:rPr>
      </w:pPr>
      <w:r w:rsidRPr="00315752">
        <w:rPr>
          <w:color w:val="000000" w:themeColor="text1"/>
        </w:rPr>
        <w:t xml:space="preserve">Ressalta-se que, além das empresas que apresentaram orçamentos, </w:t>
      </w:r>
      <w:r w:rsidRPr="00315752">
        <w:rPr>
          <w:rFonts w:eastAsia="Calibri"/>
          <w:color w:val="000000" w:themeColor="text1"/>
          <w:kern w:val="2"/>
          <w:lang w:eastAsia="en-US"/>
        </w:rPr>
        <w:t>foram realizadas tentativas de contato com outras empresas do ramo, por meio de correio eletrônico, contudo, não houve retorno até o encerramento da presente etapa. Os registros das comunicações, contendo os respectivos endereços eletrônicos utilizados, estão devidamente documentados a seguir.</w:t>
      </w:r>
    </w:p>
    <w:tbl>
      <w:tblPr>
        <w:tblStyle w:val="Tabelacomgrade"/>
        <w:tblW w:w="9287" w:type="dxa"/>
        <w:tblLook w:val="04A0" w:firstRow="1" w:lastRow="0" w:firstColumn="1" w:lastColumn="0" w:noHBand="0" w:noVBand="1"/>
      </w:tblPr>
      <w:tblGrid>
        <w:gridCol w:w="3099"/>
        <w:gridCol w:w="1862"/>
        <w:gridCol w:w="4326"/>
      </w:tblGrid>
      <w:tr w:rsidR="00BB55D0" w:rsidRPr="00BB55D0" w:rsidTr="00C35163">
        <w:trPr>
          <w:trHeight w:val="300"/>
        </w:trPr>
        <w:tc>
          <w:tcPr>
            <w:tcW w:w="2943" w:type="dxa"/>
            <w:noWrap/>
            <w:vAlign w:val="center"/>
            <w:hideMark/>
          </w:tcPr>
          <w:p w:rsidR="00BB55D0" w:rsidRPr="00BB55D0" w:rsidRDefault="00BB55D0" w:rsidP="00BB55D0">
            <w:pPr>
              <w:pStyle w:val="NormalWeb"/>
              <w:spacing w:before="100" w:after="100"/>
              <w:jc w:val="center"/>
              <w:rPr>
                <w:rFonts w:ascii="Arial" w:eastAsia="Calibri" w:hAnsi="Arial" w:cs="Arial"/>
                <w:b/>
                <w:bCs/>
                <w:color w:val="000000" w:themeColor="text1"/>
                <w:kern w:val="2"/>
                <w:sz w:val="18"/>
                <w:szCs w:val="18"/>
                <w:lang w:eastAsia="en-US"/>
              </w:rPr>
            </w:pPr>
            <w:r w:rsidRPr="00BB55D0">
              <w:rPr>
                <w:rFonts w:ascii="Arial" w:eastAsia="Calibri" w:hAnsi="Arial" w:cs="Arial"/>
                <w:b/>
                <w:bCs/>
                <w:color w:val="000000" w:themeColor="text1"/>
                <w:kern w:val="2"/>
                <w:sz w:val="18"/>
                <w:szCs w:val="18"/>
                <w:lang w:eastAsia="en-US"/>
              </w:rPr>
              <w:t>RAZÃO SOCIAL</w:t>
            </w:r>
          </w:p>
        </w:tc>
        <w:tc>
          <w:tcPr>
            <w:tcW w:w="1981" w:type="dxa"/>
            <w:noWrap/>
            <w:vAlign w:val="center"/>
            <w:hideMark/>
          </w:tcPr>
          <w:p w:rsidR="00BB55D0" w:rsidRPr="00BB55D0" w:rsidRDefault="00BB55D0" w:rsidP="00BB55D0">
            <w:pPr>
              <w:pStyle w:val="NormalWeb"/>
              <w:spacing w:before="100" w:after="100"/>
              <w:jc w:val="center"/>
              <w:rPr>
                <w:rFonts w:ascii="Arial" w:eastAsia="Calibri" w:hAnsi="Arial" w:cs="Arial"/>
                <w:b/>
                <w:bCs/>
                <w:color w:val="000000" w:themeColor="text1"/>
                <w:kern w:val="2"/>
                <w:sz w:val="18"/>
                <w:szCs w:val="18"/>
                <w:lang w:eastAsia="en-US"/>
              </w:rPr>
            </w:pPr>
            <w:r w:rsidRPr="00BB55D0">
              <w:rPr>
                <w:rFonts w:ascii="Arial" w:eastAsia="Calibri" w:hAnsi="Arial" w:cs="Arial"/>
                <w:b/>
                <w:bCs/>
                <w:color w:val="000000" w:themeColor="text1"/>
                <w:kern w:val="2"/>
                <w:sz w:val="18"/>
                <w:szCs w:val="18"/>
                <w:lang w:eastAsia="en-US"/>
              </w:rPr>
              <w:t>CNPJ</w:t>
            </w:r>
          </w:p>
        </w:tc>
        <w:tc>
          <w:tcPr>
            <w:tcW w:w="4363" w:type="dxa"/>
            <w:noWrap/>
            <w:vAlign w:val="center"/>
            <w:hideMark/>
          </w:tcPr>
          <w:p w:rsidR="00BB55D0" w:rsidRPr="00BB55D0" w:rsidRDefault="00BB55D0" w:rsidP="00BB55D0">
            <w:pPr>
              <w:pStyle w:val="NormalWeb"/>
              <w:spacing w:before="100" w:after="100"/>
              <w:jc w:val="center"/>
              <w:rPr>
                <w:rFonts w:ascii="Arial" w:eastAsia="Calibri" w:hAnsi="Arial" w:cs="Arial"/>
                <w:b/>
                <w:bCs/>
                <w:color w:val="000000" w:themeColor="text1"/>
                <w:kern w:val="2"/>
                <w:sz w:val="18"/>
                <w:szCs w:val="18"/>
                <w:lang w:eastAsia="en-US"/>
              </w:rPr>
            </w:pPr>
            <w:r w:rsidRPr="00BB55D0">
              <w:rPr>
                <w:rFonts w:ascii="Arial" w:eastAsia="Calibri" w:hAnsi="Arial" w:cs="Arial"/>
                <w:b/>
                <w:bCs/>
                <w:color w:val="000000" w:themeColor="text1"/>
                <w:kern w:val="2"/>
                <w:sz w:val="18"/>
                <w:szCs w:val="18"/>
                <w:lang w:eastAsia="en-US"/>
              </w:rPr>
              <w:t>EMAIL</w:t>
            </w:r>
          </w:p>
        </w:tc>
      </w:tr>
      <w:tr w:rsidR="00BB55D0" w:rsidRPr="00BB55D0" w:rsidTr="00C35163">
        <w:trPr>
          <w:trHeight w:val="300"/>
        </w:trPr>
        <w:tc>
          <w:tcPr>
            <w:tcW w:w="294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KAYKY DA CONCEICAO FERREIRA</w:t>
            </w:r>
          </w:p>
        </w:tc>
        <w:tc>
          <w:tcPr>
            <w:tcW w:w="1981"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56.003.950/0001-24</w:t>
            </w:r>
          </w:p>
        </w:tc>
        <w:tc>
          <w:tcPr>
            <w:tcW w:w="4363" w:type="dxa"/>
            <w:noWrap/>
            <w:vAlign w:val="center"/>
            <w:hideMark/>
          </w:tcPr>
          <w:p w:rsidR="00BB55D0" w:rsidRPr="00BB55D0" w:rsidRDefault="0092147F" w:rsidP="00BB55D0">
            <w:pPr>
              <w:pStyle w:val="NormalWeb"/>
              <w:suppressAutoHyphens/>
              <w:spacing w:before="100" w:after="100"/>
              <w:jc w:val="center"/>
              <w:rPr>
                <w:rFonts w:ascii="Arial" w:eastAsia="Calibri" w:hAnsi="Arial" w:cs="Arial"/>
                <w:color w:val="000000" w:themeColor="text1"/>
                <w:kern w:val="2"/>
                <w:sz w:val="18"/>
                <w:szCs w:val="18"/>
                <w:lang w:eastAsia="en-US"/>
              </w:rPr>
            </w:pPr>
            <w:hyperlink r:id="rId14" w:history="1">
              <w:r w:rsidR="00BB55D0" w:rsidRPr="00BB55D0">
                <w:rPr>
                  <w:rStyle w:val="Hyperlink"/>
                  <w:rFonts w:ascii="Arial" w:eastAsia="Calibri" w:hAnsi="Arial" w:cs="Arial"/>
                  <w:color w:val="000000" w:themeColor="text1"/>
                  <w:kern w:val="2"/>
                  <w:sz w:val="18"/>
                  <w:szCs w:val="18"/>
                  <w:u w:val="none"/>
                  <w:lang w:eastAsia="en-US"/>
                </w:rPr>
                <w:t>ETECHMACEIO@GMAIL.COM</w:t>
              </w:r>
            </w:hyperlink>
          </w:p>
        </w:tc>
      </w:tr>
      <w:tr w:rsidR="00BB55D0" w:rsidRPr="00BB55D0" w:rsidTr="00C35163">
        <w:trPr>
          <w:trHeight w:val="300"/>
        </w:trPr>
        <w:tc>
          <w:tcPr>
            <w:tcW w:w="294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AZUL TEC LICITACOES EM INFORMATICA E SUPRIMENTOS LTDA</w:t>
            </w:r>
          </w:p>
        </w:tc>
        <w:tc>
          <w:tcPr>
            <w:tcW w:w="1981"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58.149.730/0001-39</w:t>
            </w:r>
          </w:p>
        </w:tc>
        <w:tc>
          <w:tcPr>
            <w:tcW w:w="436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AZULTECLICITACOES@HOTMAIL.COM</w:t>
            </w:r>
          </w:p>
        </w:tc>
      </w:tr>
      <w:tr w:rsidR="00BB55D0" w:rsidRPr="00BB55D0" w:rsidTr="00C35163">
        <w:trPr>
          <w:trHeight w:val="300"/>
        </w:trPr>
        <w:tc>
          <w:tcPr>
            <w:tcW w:w="294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EMPREENDIMENTOS WG LTDA</w:t>
            </w:r>
          </w:p>
        </w:tc>
        <w:tc>
          <w:tcPr>
            <w:tcW w:w="1981"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52.994.933/0001-45</w:t>
            </w:r>
          </w:p>
        </w:tc>
        <w:tc>
          <w:tcPr>
            <w:tcW w:w="436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LICITACAO@EMPRESAWG.COM.BR</w:t>
            </w:r>
          </w:p>
        </w:tc>
      </w:tr>
      <w:tr w:rsidR="00BB55D0" w:rsidRPr="00BB55D0" w:rsidTr="00C35163">
        <w:trPr>
          <w:trHeight w:val="300"/>
        </w:trPr>
        <w:tc>
          <w:tcPr>
            <w:tcW w:w="294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IMPRESS SOLUCOES EM OUTSOURCING E VENDAS LTDA</w:t>
            </w:r>
          </w:p>
        </w:tc>
        <w:tc>
          <w:tcPr>
            <w:tcW w:w="1981"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15.115.577/0001-16</w:t>
            </w:r>
          </w:p>
        </w:tc>
        <w:tc>
          <w:tcPr>
            <w:tcW w:w="436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IMPRESSLICITACAO@GMAIL.COM</w:t>
            </w:r>
          </w:p>
        </w:tc>
      </w:tr>
      <w:tr w:rsidR="00BB55D0" w:rsidRPr="00BB55D0" w:rsidTr="00C35163">
        <w:trPr>
          <w:trHeight w:val="300"/>
        </w:trPr>
        <w:tc>
          <w:tcPr>
            <w:tcW w:w="294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LYRON INFORMATICA LTDA</w:t>
            </w:r>
          </w:p>
        </w:tc>
        <w:tc>
          <w:tcPr>
            <w:tcW w:w="1981"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15.427.657/0001-07</w:t>
            </w:r>
          </w:p>
        </w:tc>
        <w:tc>
          <w:tcPr>
            <w:tcW w:w="436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LICITAINFOR@GMAIL.COM</w:t>
            </w:r>
          </w:p>
        </w:tc>
      </w:tr>
      <w:tr w:rsidR="00BB55D0" w:rsidRPr="00BB55D0" w:rsidTr="00C35163">
        <w:trPr>
          <w:trHeight w:val="300"/>
        </w:trPr>
        <w:tc>
          <w:tcPr>
            <w:tcW w:w="294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lastRenderedPageBreak/>
              <w:t>CASTILHO E FERREIRA COMERCIO E REPRESENTACOES LTDA</w:t>
            </w:r>
          </w:p>
        </w:tc>
        <w:tc>
          <w:tcPr>
            <w:tcW w:w="1981"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15.412.998/0001-09</w:t>
            </w:r>
          </w:p>
        </w:tc>
        <w:tc>
          <w:tcPr>
            <w:tcW w:w="436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RCINFORMATICASBS@GMAIL.COM</w:t>
            </w:r>
          </w:p>
        </w:tc>
      </w:tr>
      <w:tr w:rsidR="00BB55D0" w:rsidRPr="00BB55D0" w:rsidTr="00C35163">
        <w:trPr>
          <w:trHeight w:val="300"/>
        </w:trPr>
        <w:tc>
          <w:tcPr>
            <w:tcW w:w="294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SOUL DISTRIBUIDORA DE PRODUTOS E EQUIPAMENTOS</w:t>
            </w:r>
            <w:r w:rsidRPr="00BB55D0">
              <w:rPr>
                <w:rFonts w:ascii="Arial" w:eastAsia="Calibri" w:hAnsi="Arial" w:cs="Arial"/>
                <w:color w:val="000000" w:themeColor="text1"/>
                <w:kern w:val="2"/>
                <w:sz w:val="18"/>
                <w:szCs w:val="18"/>
                <w:lang w:eastAsia="en-US"/>
              </w:rPr>
              <w:br/>
              <w:t>INDUSTRIAIS LTDA</w:t>
            </w:r>
          </w:p>
        </w:tc>
        <w:tc>
          <w:tcPr>
            <w:tcW w:w="1981"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51.659.136/0001-49</w:t>
            </w:r>
          </w:p>
        </w:tc>
        <w:tc>
          <w:tcPr>
            <w:tcW w:w="436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SOUL@SOULDISTRIBUIDORA.COM.BR</w:t>
            </w:r>
          </w:p>
        </w:tc>
      </w:tr>
      <w:tr w:rsidR="00BB55D0" w:rsidRPr="00BB55D0" w:rsidTr="00C35163">
        <w:trPr>
          <w:trHeight w:val="300"/>
        </w:trPr>
        <w:tc>
          <w:tcPr>
            <w:tcW w:w="294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AFOX EQUIPAMENTOS E SERVICOS LTDA</w:t>
            </w:r>
          </w:p>
        </w:tc>
        <w:tc>
          <w:tcPr>
            <w:tcW w:w="1981"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48.822.668/0001-40</w:t>
            </w:r>
          </w:p>
        </w:tc>
        <w:tc>
          <w:tcPr>
            <w:tcW w:w="436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JURUAIA.ADRIANE@GMAIL.COM</w:t>
            </w:r>
          </w:p>
        </w:tc>
      </w:tr>
      <w:tr w:rsidR="00BB55D0" w:rsidRPr="00BB55D0" w:rsidTr="00C35163">
        <w:trPr>
          <w:trHeight w:val="300"/>
        </w:trPr>
        <w:tc>
          <w:tcPr>
            <w:tcW w:w="294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AL OLIVEIRA LTDA</w:t>
            </w:r>
          </w:p>
        </w:tc>
        <w:tc>
          <w:tcPr>
            <w:tcW w:w="1981"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47.094.894/0001-90</w:t>
            </w:r>
          </w:p>
        </w:tc>
        <w:tc>
          <w:tcPr>
            <w:tcW w:w="436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CONECTALICIT@GMAIL.COM</w:t>
            </w:r>
          </w:p>
        </w:tc>
      </w:tr>
      <w:tr w:rsidR="00BB55D0" w:rsidRPr="00BB55D0" w:rsidTr="00C35163">
        <w:trPr>
          <w:trHeight w:val="300"/>
        </w:trPr>
        <w:tc>
          <w:tcPr>
            <w:tcW w:w="294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MHF MOVEIS LTDA</w:t>
            </w:r>
          </w:p>
        </w:tc>
        <w:tc>
          <w:tcPr>
            <w:tcW w:w="1981"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57.109.731/0001-97</w:t>
            </w:r>
          </w:p>
        </w:tc>
        <w:tc>
          <w:tcPr>
            <w:tcW w:w="436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LICITAMHFMOVEIS@GMAIL.COM</w:t>
            </w:r>
          </w:p>
        </w:tc>
      </w:tr>
      <w:tr w:rsidR="00BB55D0" w:rsidRPr="00BB55D0" w:rsidTr="00C35163">
        <w:trPr>
          <w:trHeight w:val="300"/>
        </w:trPr>
        <w:tc>
          <w:tcPr>
            <w:tcW w:w="294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4U DIGITAL COMERCIO E SERVICOS LTDA</w:t>
            </w:r>
          </w:p>
        </w:tc>
        <w:tc>
          <w:tcPr>
            <w:tcW w:w="1981"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21.982.891/0002-80</w:t>
            </w:r>
          </w:p>
        </w:tc>
        <w:tc>
          <w:tcPr>
            <w:tcW w:w="436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COMERCIAL@4UDIGITAL.COM.BR</w:t>
            </w:r>
          </w:p>
        </w:tc>
      </w:tr>
      <w:tr w:rsidR="00BB55D0" w:rsidRPr="00BB55D0" w:rsidTr="00C35163">
        <w:trPr>
          <w:trHeight w:val="300"/>
        </w:trPr>
        <w:tc>
          <w:tcPr>
            <w:tcW w:w="294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A FRENTE SOLUÇÕES INTEGRADAS LTDA</w:t>
            </w:r>
          </w:p>
        </w:tc>
        <w:tc>
          <w:tcPr>
            <w:tcW w:w="1981"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36.489.366/0001-13</w:t>
            </w:r>
          </w:p>
        </w:tc>
        <w:tc>
          <w:tcPr>
            <w:tcW w:w="436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AFRENTELICITACOES@GMAIL.COM</w:t>
            </w:r>
          </w:p>
        </w:tc>
      </w:tr>
      <w:tr w:rsidR="00BB55D0" w:rsidRPr="00BB55D0" w:rsidTr="00C35163">
        <w:trPr>
          <w:trHeight w:val="300"/>
        </w:trPr>
        <w:tc>
          <w:tcPr>
            <w:tcW w:w="294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ALLSET TECNOLOGIA LTDA</w:t>
            </w:r>
          </w:p>
        </w:tc>
        <w:tc>
          <w:tcPr>
            <w:tcW w:w="1981"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55.149.591/0002-36</w:t>
            </w:r>
          </w:p>
        </w:tc>
        <w:tc>
          <w:tcPr>
            <w:tcW w:w="436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LICITACOES@ALLSETINFO.COM.BR</w:t>
            </w:r>
          </w:p>
        </w:tc>
      </w:tr>
      <w:tr w:rsidR="00BB55D0" w:rsidRPr="00BB55D0" w:rsidTr="00C35163">
        <w:trPr>
          <w:trHeight w:val="300"/>
        </w:trPr>
        <w:tc>
          <w:tcPr>
            <w:tcW w:w="294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CASA DESIGN DISTRIBUIDORA LTDA</w:t>
            </w:r>
          </w:p>
        </w:tc>
        <w:tc>
          <w:tcPr>
            <w:tcW w:w="1981"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95.437.877/0001-50</w:t>
            </w:r>
          </w:p>
        </w:tc>
        <w:tc>
          <w:tcPr>
            <w:tcW w:w="436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PEDROHENRIQUEDEANDREA@GMAIL.COM</w:t>
            </w:r>
          </w:p>
        </w:tc>
      </w:tr>
      <w:tr w:rsidR="00BB55D0" w:rsidRPr="00BB55D0" w:rsidTr="00C35163">
        <w:trPr>
          <w:trHeight w:val="300"/>
        </w:trPr>
        <w:tc>
          <w:tcPr>
            <w:tcW w:w="294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CELINA MOREIRA FREITAS ME</w:t>
            </w:r>
          </w:p>
        </w:tc>
        <w:tc>
          <w:tcPr>
            <w:tcW w:w="1981"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00.592.198/0001-40</w:t>
            </w:r>
          </w:p>
        </w:tc>
        <w:tc>
          <w:tcPr>
            <w:tcW w:w="436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LOJACURTIIU@GMAIL.COM</w:t>
            </w:r>
          </w:p>
        </w:tc>
      </w:tr>
      <w:tr w:rsidR="00BB55D0" w:rsidRPr="00BB55D0" w:rsidTr="00C35163">
        <w:trPr>
          <w:trHeight w:val="300"/>
        </w:trPr>
        <w:tc>
          <w:tcPr>
            <w:tcW w:w="294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CIRURGICA SANTA JOANA DARC</w:t>
            </w:r>
          </w:p>
        </w:tc>
        <w:tc>
          <w:tcPr>
            <w:tcW w:w="1981"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40.810.592/0001-21</w:t>
            </w:r>
          </w:p>
        </w:tc>
        <w:tc>
          <w:tcPr>
            <w:tcW w:w="436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CSJDARC@GMAIL.COM</w:t>
            </w:r>
          </w:p>
        </w:tc>
      </w:tr>
      <w:tr w:rsidR="00BB55D0" w:rsidRPr="00BB55D0" w:rsidTr="00C35163">
        <w:trPr>
          <w:trHeight w:val="300"/>
        </w:trPr>
        <w:tc>
          <w:tcPr>
            <w:tcW w:w="294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EGC COMERCIO E ATACADISTA DE INFORMATICA E ELETROELETRONICOS</w:t>
            </w:r>
          </w:p>
        </w:tc>
        <w:tc>
          <w:tcPr>
            <w:tcW w:w="1981"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31.768.037/0001-98</w:t>
            </w:r>
          </w:p>
        </w:tc>
        <w:tc>
          <w:tcPr>
            <w:tcW w:w="436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LICITACAO@GRUPOMOOV.COM</w:t>
            </w:r>
          </w:p>
        </w:tc>
      </w:tr>
      <w:tr w:rsidR="00BB55D0" w:rsidRPr="00BB55D0" w:rsidTr="00C35163">
        <w:trPr>
          <w:trHeight w:val="300"/>
        </w:trPr>
        <w:tc>
          <w:tcPr>
            <w:tcW w:w="294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EVOLUCAO SOLUCOES AMBIENTAIS E LOGISTICA LTDA</w:t>
            </w:r>
          </w:p>
        </w:tc>
        <w:tc>
          <w:tcPr>
            <w:tcW w:w="1981"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07.641.126/0001-94</w:t>
            </w:r>
          </w:p>
        </w:tc>
        <w:tc>
          <w:tcPr>
            <w:tcW w:w="436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JEAN.CANASTRA@YAHOO.COM</w:t>
            </w:r>
          </w:p>
        </w:tc>
      </w:tr>
      <w:tr w:rsidR="00BB55D0" w:rsidRPr="00BB55D0" w:rsidTr="00C35163">
        <w:trPr>
          <w:trHeight w:val="300"/>
        </w:trPr>
        <w:tc>
          <w:tcPr>
            <w:tcW w:w="294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GUSTAVO DE PAULA SILVA</w:t>
            </w:r>
          </w:p>
        </w:tc>
        <w:tc>
          <w:tcPr>
            <w:tcW w:w="1981"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39.906.139/0001-34</w:t>
            </w:r>
          </w:p>
        </w:tc>
        <w:tc>
          <w:tcPr>
            <w:tcW w:w="436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GUSTAVOPS14@GMAIL.COM</w:t>
            </w:r>
          </w:p>
        </w:tc>
      </w:tr>
      <w:tr w:rsidR="00BB55D0" w:rsidRPr="00BB55D0" w:rsidTr="00C35163">
        <w:trPr>
          <w:trHeight w:val="300"/>
        </w:trPr>
        <w:tc>
          <w:tcPr>
            <w:tcW w:w="294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INFOARARAQUARA COMERCIO E SERVICOS LTDA-ME</w:t>
            </w:r>
          </w:p>
        </w:tc>
        <w:tc>
          <w:tcPr>
            <w:tcW w:w="1981"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44.683.135/0001-74</w:t>
            </w:r>
          </w:p>
        </w:tc>
        <w:tc>
          <w:tcPr>
            <w:tcW w:w="436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LICITACAO@INFOARARAQUARA.COM.BR</w:t>
            </w:r>
          </w:p>
        </w:tc>
      </w:tr>
      <w:tr w:rsidR="00BB55D0" w:rsidRPr="00BB55D0" w:rsidTr="00C35163">
        <w:trPr>
          <w:trHeight w:val="300"/>
        </w:trPr>
        <w:tc>
          <w:tcPr>
            <w:tcW w:w="294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LUMOS CONSULTORIA EM TECNOLOGIA LTDA</w:t>
            </w:r>
          </w:p>
        </w:tc>
        <w:tc>
          <w:tcPr>
            <w:tcW w:w="1981"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51.382.835/0001-94</w:t>
            </w:r>
          </w:p>
        </w:tc>
        <w:tc>
          <w:tcPr>
            <w:tcW w:w="436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LUMOSCONSULTORIATEC@GMAIL.COM</w:t>
            </w:r>
          </w:p>
        </w:tc>
      </w:tr>
      <w:tr w:rsidR="00BB55D0" w:rsidRPr="00BB55D0" w:rsidTr="00C35163">
        <w:trPr>
          <w:trHeight w:val="300"/>
        </w:trPr>
        <w:tc>
          <w:tcPr>
            <w:tcW w:w="294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MABUS EMPRESARIAL LTDA</w:t>
            </w:r>
          </w:p>
        </w:tc>
        <w:tc>
          <w:tcPr>
            <w:tcW w:w="1981"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56.386.309/0001-16</w:t>
            </w:r>
          </w:p>
        </w:tc>
        <w:tc>
          <w:tcPr>
            <w:tcW w:w="436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CONTATO@MABUS.COM.BR</w:t>
            </w:r>
          </w:p>
        </w:tc>
      </w:tr>
      <w:tr w:rsidR="00BB55D0" w:rsidRPr="00BB55D0" w:rsidTr="00C35163">
        <w:trPr>
          <w:trHeight w:val="300"/>
        </w:trPr>
        <w:tc>
          <w:tcPr>
            <w:tcW w:w="294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MG SERVICE COMPUTADORES E INFORMATICA LTDA</w:t>
            </w:r>
          </w:p>
        </w:tc>
        <w:tc>
          <w:tcPr>
            <w:tcW w:w="1981"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33.629.177/0001-00</w:t>
            </w:r>
          </w:p>
        </w:tc>
        <w:tc>
          <w:tcPr>
            <w:tcW w:w="4363" w:type="dxa"/>
            <w:noWrap/>
            <w:vAlign w:val="center"/>
            <w:hideMark/>
          </w:tcPr>
          <w:p w:rsidR="00BB55D0" w:rsidRPr="00BB55D0" w:rsidRDefault="0092147F" w:rsidP="00BB55D0">
            <w:pPr>
              <w:pStyle w:val="NormalWeb"/>
              <w:suppressAutoHyphens/>
              <w:spacing w:before="100" w:after="100"/>
              <w:jc w:val="center"/>
              <w:rPr>
                <w:rFonts w:ascii="Arial" w:eastAsia="Calibri" w:hAnsi="Arial" w:cs="Arial"/>
                <w:color w:val="000000" w:themeColor="text1"/>
                <w:kern w:val="2"/>
                <w:sz w:val="18"/>
                <w:szCs w:val="18"/>
                <w:lang w:eastAsia="en-US"/>
              </w:rPr>
            </w:pPr>
            <w:hyperlink r:id="rId15" w:history="1">
              <w:r w:rsidR="00BB55D0" w:rsidRPr="00BB55D0">
                <w:rPr>
                  <w:rStyle w:val="Hyperlink"/>
                  <w:rFonts w:ascii="Arial" w:eastAsia="Calibri" w:hAnsi="Arial" w:cs="Arial"/>
                  <w:color w:val="000000" w:themeColor="text1"/>
                  <w:kern w:val="2"/>
                  <w:sz w:val="18"/>
                  <w:szCs w:val="18"/>
                  <w:u w:val="none"/>
                  <w:lang w:eastAsia="en-US"/>
                </w:rPr>
                <w:t>LICITACAO.MGSERVICE@GMAIL.COM</w:t>
              </w:r>
            </w:hyperlink>
          </w:p>
        </w:tc>
      </w:tr>
      <w:tr w:rsidR="00BB55D0" w:rsidRPr="00BB55D0" w:rsidTr="00C35163">
        <w:trPr>
          <w:trHeight w:val="300"/>
        </w:trPr>
        <w:tc>
          <w:tcPr>
            <w:tcW w:w="294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MULTIMARCAS MOVEIS E EQUIPAMENTOS LTDA</w:t>
            </w:r>
          </w:p>
        </w:tc>
        <w:tc>
          <w:tcPr>
            <w:tcW w:w="1981"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52.091.244/0001-20</w:t>
            </w:r>
          </w:p>
        </w:tc>
        <w:tc>
          <w:tcPr>
            <w:tcW w:w="436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MULTIMARCAS2023@YAHOO.COM</w:t>
            </w:r>
          </w:p>
        </w:tc>
      </w:tr>
      <w:tr w:rsidR="00BB55D0" w:rsidRPr="00BB55D0" w:rsidTr="00C35163">
        <w:trPr>
          <w:trHeight w:val="300"/>
        </w:trPr>
        <w:tc>
          <w:tcPr>
            <w:tcW w:w="294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CH3 ELETRO E ELETRONICOS LTDA</w:t>
            </w:r>
          </w:p>
        </w:tc>
        <w:tc>
          <w:tcPr>
            <w:tcW w:w="1981"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39.581.101/0001-39</w:t>
            </w:r>
          </w:p>
        </w:tc>
        <w:tc>
          <w:tcPr>
            <w:tcW w:w="436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A.2.OPERACIONAL@CH3CAPITALINTERNO.INFO</w:t>
            </w:r>
          </w:p>
        </w:tc>
      </w:tr>
      <w:tr w:rsidR="00BB55D0" w:rsidRPr="00BB55D0" w:rsidTr="00C35163">
        <w:trPr>
          <w:trHeight w:val="300"/>
        </w:trPr>
        <w:tc>
          <w:tcPr>
            <w:tcW w:w="294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VIVAZ COMERCIO E SOLUCOES LTDA</w:t>
            </w:r>
          </w:p>
        </w:tc>
        <w:tc>
          <w:tcPr>
            <w:tcW w:w="1981"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49.055.145/0001-89</w:t>
            </w:r>
          </w:p>
        </w:tc>
        <w:tc>
          <w:tcPr>
            <w:tcW w:w="436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CONTATO@VIVAZSOLUCOES.COM</w:t>
            </w:r>
          </w:p>
        </w:tc>
      </w:tr>
      <w:tr w:rsidR="00BB55D0" w:rsidRPr="00BB55D0" w:rsidTr="00C35163">
        <w:trPr>
          <w:trHeight w:val="300"/>
        </w:trPr>
        <w:tc>
          <w:tcPr>
            <w:tcW w:w="294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55.766.558 CAIO GIORGETTO LEITE</w:t>
            </w:r>
          </w:p>
        </w:tc>
        <w:tc>
          <w:tcPr>
            <w:tcW w:w="1981"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55.766.558/0001-74</w:t>
            </w:r>
          </w:p>
        </w:tc>
        <w:tc>
          <w:tcPr>
            <w:tcW w:w="436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CGLSUPRIMENTOS@GMAIL.COM</w:t>
            </w:r>
          </w:p>
        </w:tc>
      </w:tr>
      <w:tr w:rsidR="00BB55D0" w:rsidRPr="00BB55D0" w:rsidTr="00C35163">
        <w:trPr>
          <w:trHeight w:val="300"/>
        </w:trPr>
        <w:tc>
          <w:tcPr>
            <w:tcW w:w="294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AEF BID COMERCIO LTDA</w:t>
            </w:r>
          </w:p>
        </w:tc>
        <w:tc>
          <w:tcPr>
            <w:tcW w:w="1981"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42.468.977/0001-88</w:t>
            </w:r>
          </w:p>
        </w:tc>
        <w:tc>
          <w:tcPr>
            <w:tcW w:w="436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COMPRAS@AEFBID.COM.BR</w:t>
            </w:r>
          </w:p>
        </w:tc>
      </w:tr>
      <w:tr w:rsidR="00BB55D0" w:rsidRPr="00BB55D0" w:rsidTr="00C35163">
        <w:trPr>
          <w:trHeight w:val="300"/>
        </w:trPr>
        <w:tc>
          <w:tcPr>
            <w:tcW w:w="294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TICA LTDA</w:t>
            </w:r>
          </w:p>
        </w:tc>
        <w:tc>
          <w:tcPr>
            <w:tcW w:w="1981"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09.170.651/0001-02</w:t>
            </w:r>
          </w:p>
        </w:tc>
        <w:tc>
          <w:tcPr>
            <w:tcW w:w="436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LICITACAO@INFOTECMODELO.COM.BR</w:t>
            </w:r>
          </w:p>
        </w:tc>
      </w:tr>
      <w:tr w:rsidR="00BB55D0" w:rsidRPr="00BB55D0" w:rsidTr="00C35163">
        <w:trPr>
          <w:trHeight w:val="300"/>
        </w:trPr>
        <w:tc>
          <w:tcPr>
            <w:tcW w:w="294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CREATECH COMERCIO DE EQUIPAMENTOS E SUPRIMENTOS DE INFORMATICA</w:t>
            </w:r>
          </w:p>
        </w:tc>
        <w:tc>
          <w:tcPr>
            <w:tcW w:w="1981"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25.406.063/0001-73</w:t>
            </w:r>
          </w:p>
        </w:tc>
        <w:tc>
          <w:tcPr>
            <w:tcW w:w="436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GOVERNO@CREATECH.COM.BR</w:t>
            </w:r>
          </w:p>
        </w:tc>
      </w:tr>
      <w:tr w:rsidR="00BB55D0" w:rsidRPr="00BB55D0" w:rsidTr="00C35163">
        <w:trPr>
          <w:trHeight w:val="300"/>
        </w:trPr>
        <w:tc>
          <w:tcPr>
            <w:tcW w:w="294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DISTRIBUIDORA LOVISON LTDA</w:t>
            </w:r>
          </w:p>
        </w:tc>
        <w:tc>
          <w:tcPr>
            <w:tcW w:w="1981"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37.805.195/0001-57</w:t>
            </w:r>
          </w:p>
        </w:tc>
        <w:tc>
          <w:tcPr>
            <w:tcW w:w="436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DISTRIBUIDORALOVISON@GMAIL.COM</w:t>
            </w:r>
          </w:p>
        </w:tc>
      </w:tr>
      <w:tr w:rsidR="00BB55D0" w:rsidRPr="00BB55D0" w:rsidTr="00C35163">
        <w:trPr>
          <w:trHeight w:val="300"/>
        </w:trPr>
        <w:tc>
          <w:tcPr>
            <w:tcW w:w="294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ENOQUE INFORMATICA LTDA</w:t>
            </w:r>
          </w:p>
        </w:tc>
        <w:tc>
          <w:tcPr>
            <w:tcW w:w="1981"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16.677.622/0001-99</w:t>
            </w:r>
          </w:p>
        </w:tc>
        <w:tc>
          <w:tcPr>
            <w:tcW w:w="436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LEANDRO@ENQSOLUCOES.COM.BR</w:t>
            </w:r>
          </w:p>
        </w:tc>
      </w:tr>
      <w:tr w:rsidR="00BB55D0" w:rsidRPr="00BB55D0" w:rsidTr="00C35163">
        <w:trPr>
          <w:trHeight w:val="300"/>
        </w:trPr>
        <w:tc>
          <w:tcPr>
            <w:tcW w:w="294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FAP TECNOLOGIA E SOLUCOES LTDA</w:t>
            </w:r>
          </w:p>
        </w:tc>
        <w:tc>
          <w:tcPr>
            <w:tcW w:w="1981"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55.935.697/0001-84</w:t>
            </w:r>
          </w:p>
        </w:tc>
        <w:tc>
          <w:tcPr>
            <w:tcW w:w="436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FAPTECNOLOGIAGYN@GMAIL.COM</w:t>
            </w:r>
          </w:p>
        </w:tc>
      </w:tr>
      <w:tr w:rsidR="00BB55D0" w:rsidRPr="00BB55D0" w:rsidTr="00C35163">
        <w:trPr>
          <w:trHeight w:val="300"/>
        </w:trPr>
        <w:tc>
          <w:tcPr>
            <w:tcW w:w="294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H2T TECNOLOGIA LTDA</w:t>
            </w:r>
          </w:p>
        </w:tc>
        <w:tc>
          <w:tcPr>
            <w:tcW w:w="1981"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58.971.574/0001-97</w:t>
            </w:r>
          </w:p>
        </w:tc>
        <w:tc>
          <w:tcPr>
            <w:tcW w:w="436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CADASTROS@H2TTECNOLOGIA.COM.BR</w:t>
            </w:r>
          </w:p>
        </w:tc>
      </w:tr>
      <w:tr w:rsidR="00BB55D0" w:rsidRPr="00BB55D0" w:rsidTr="00C35163">
        <w:trPr>
          <w:trHeight w:val="300"/>
        </w:trPr>
        <w:tc>
          <w:tcPr>
            <w:tcW w:w="294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LOCACAO E MANUTENCAO DE EQUIPAMENTOS</w:t>
            </w:r>
            <w:r w:rsidRPr="00BB55D0">
              <w:rPr>
                <w:rFonts w:ascii="Arial" w:eastAsia="Calibri" w:hAnsi="Arial" w:cs="Arial"/>
                <w:color w:val="000000" w:themeColor="text1"/>
                <w:kern w:val="2"/>
                <w:sz w:val="18"/>
                <w:szCs w:val="18"/>
                <w:lang w:eastAsia="en-US"/>
              </w:rPr>
              <w:br/>
              <w:t>DE INFORMATICA LTDA</w:t>
            </w:r>
          </w:p>
        </w:tc>
        <w:tc>
          <w:tcPr>
            <w:tcW w:w="1981"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24.802.687/0003-09</w:t>
            </w:r>
          </w:p>
        </w:tc>
        <w:tc>
          <w:tcPr>
            <w:tcW w:w="436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HS@HSPROJETOS.COM.BR</w:t>
            </w:r>
          </w:p>
        </w:tc>
      </w:tr>
      <w:tr w:rsidR="00BB55D0" w:rsidRPr="00BB55D0" w:rsidTr="00C35163">
        <w:trPr>
          <w:trHeight w:val="300"/>
        </w:trPr>
        <w:tc>
          <w:tcPr>
            <w:tcW w:w="294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IRD PRODUTOS DE INFORMATICA LTDA</w:t>
            </w:r>
          </w:p>
        </w:tc>
        <w:tc>
          <w:tcPr>
            <w:tcW w:w="1981"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10.402.061/0001-39</w:t>
            </w:r>
          </w:p>
        </w:tc>
        <w:tc>
          <w:tcPr>
            <w:tcW w:w="436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LICITACOES@LRI.COM.BR</w:t>
            </w:r>
          </w:p>
        </w:tc>
      </w:tr>
      <w:tr w:rsidR="00BB55D0" w:rsidRPr="00BB55D0" w:rsidTr="00C35163">
        <w:trPr>
          <w:trHeight w:val="300"/>
        </w:trPr>
        <w:tc>
          <w:tcPr>
            <w:tcW w:w="294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 xml:space="preserve">KEYSPC DESENVOLVIMENTO E </w:t>
            </w:r>
            <w:r w:rsidRPr="00BB55D0">
              <w:rPr>
                <w:rFonts w:ascii="Arial" w:eastAsia="Calibri" w:hAnsi="Arial" w:cs="Arial"/>
                <w:color w:val="000000" w:themeColor="text1"/>
                <w:kern w:val="2"/>
                <w:sz w:val="18"/>
                <w:szCs w:val="18"/>
                <w:lang w:eastAsia="en-US"/>
              </w:rPr>
              <w:lastRenderedPageBreak/>
              <w:t>VENDA DE SOFTWARE LTDA</w:t>
            </w:r>
          </w:p>
        </w:tc>
        <w:tc>
          <w:tcPr>
            <w:tcW w:w="1981"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lastRenderedPageBreak/>
              <w:t>36.720.300/0001-92</w:t>
            </w:r>
          </w:p>
        </w:tc>
        <w:tc>
          <w:tcPr>
            <w:tcW w:w="436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RELATORIOSAVANTELICITACOES@GMAIL.COM</w:t>
            </w:r>
          </w:p>
        </w:tc>
      </w:tr>
      <w:tr w:rsidR="00BB55D0" w:rsidRPr="00BB55D0" w:rsidTr="00C35163">
        <w:trPr>
          <w:trHeight w:val="300"/>
        </w:trPr>
        <w:tc>
          <w:tcPr>
            <w:tcW w:w="294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lastRenderedPageBreak/>
              <w:t>LICITAMAIS COMERCIO E SERVIÇOS LTDA</w:t>
            </w:r>
          </w:p>
        </w:tc>
        <w:tc>
          <w:tcPr>
            <w:tcW w:w="1981"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13.201.732/0001-91</w:t>
            </w:r>
          </w:p>
        </w:tc>
        <w:tc>
          <w:tcPr>
            <w:tcW w:w="436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VENDAS@LICITAMAIS.COM</w:t>
            </w:r>
          </w:p>
        </w:tc>
      </w:tr>
      <w:tr w:rsidR="00BB55D0" w:rsidRPr="00BB55D0" w:rsidTr="00C35163">
        <w:trPr>
          <w:trHeight w:val="300"/>
        </w:trPr>
        <w:tc>
          <w:tcPr>
            <w:tcW w:w="294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TICA LTDA</w:t>
            </w:r>
          </w:p>
        </w:tc>
        <w:tc>
          <w:tcPr>
            <w:tcW w:w="1981"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10.820.186/0001-89</w:t>
            </w:r>
          </w:p>
        </w:tc>
        <w:tc>
          <w:tcPr>
            <w:tcW w:w="436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LICITACAO2@FPRINTER.COM.BR</w:t>
            </w:r>
          </w:p>
        </w:tc>
      </w:tr>
      <w:tr w:rsidR="00BB55D0" w:rsidRPr="00BB55D0" w:rsidTr="00C35163">
        <w:trPr>
          <w:trHeight w:val="300"/>
        </w:trPr>
        <w:tc>
          <w:tcPr>
            <w:tcW w:w="294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PACIFIC ELETRONIC LTDA</w:t>
            </w:r>
          </w:p>
        </w:tc>
        <w:tc>
          <w:tcPr>
            <w:tcW w:w="1981"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18.535.079/0001-10</w:t>
            </w:r>
          </w:p>
        </w:tc>
        <w:tc>
          <w:tcPr>
            <w:tcW w:w="436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PACIFICELETRONIC@PACIFICELETRONIC.COM.BR</w:t>
            </w:r>
          </w:p>
        </w:tc>
      </w:tr>
      <w:tr w:rsidR="00BB55D0" w:rsidRPr="00BB55D0" w:rsidTr="00C35163">
        <w:trPr>
          <w:trHeight w:val="300"/>
        </w:trPr>
        <w:tc>
          <w:tcPr>
            <w:tcW w:w="294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T L SOLUCOES TECNOLOGICAS LTDA</w:t>
            </w:r>
          </w:p>
        </w:tc>
        <w:tc>
          <w:tcPr>
            <w:tcW w:w="1981"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49.490.183/0001-60</w:t>
            </w:r>
          </w:p>
        </w:tc>
        <w:tc>
          <w:tcPr>
            <w:tcW w:w="436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T.L.SOLUCOES@HOTMAIL.COM</w:t>
            </w:r>
          </w:p>
        </w:tc>
      </w:tr>
      <w:tr w:rsidR="00BB55D0" w:rsidRPr="00BB55D0" w:rsidTr="00C35163">
        <w:trPr>
          <w:trHeight w:val="300"/>
        </w:trPr>
        <w:tc>
          <w:tcPr>
            <w:tcW w:w="294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TECHNO SOFT SYSTENS LTDA</w:t>
            </w:r>
          </w:p>
        </w:tc>
        <w:tc>
          <w:tcPr>
            <w:tcW w:w="1981"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44.798.010/0001-90</w:t>
            </w:r>
          </w:p>
        </w:tc>
        <w:tc>
          <w:tcPr>
            <w:tcW w:w="436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CONTATO@TECHNOSOLUCOES.NET</w:t>
            </w:r>
          </w:p>
        </w:tc>
      </w:tr>
      <w:tr w:rsidR="00BB55D0" w:rsidRPr="00BB55D0" w:rsidTr="00C35163">
        <w:trPr>
          <w:trHeight w:val="300"/>
        </w:trPr>
        <w:tc>
          <w:tcPr>
            <w:tcW w:w="294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TES TECNOLOGIA SISTEMAS E COMERCIO LTDA</w:t>
            </w:r>
          </w:p>
        </w:tc>
        <w:tc>
          <w:tcPr>
            <w:tcW w:w="1981"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62.517.297/0001-14</w:t>
            </w:r>
          </w:p>
        </w:tc>
        <w:tc>
          <w:tcPr>
            <w:tcW w:w="436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LICITACAO@TES.COM.BR</w:t>
            </w:r>
          </w:p>
        </w:tc>
      </w:tr>
      <w:tr w:rsidR="00BB55D0" w:rsidRPr="00BB55D0" w:rsidTr="00C35163">
        <w:trPr>
          <w:trHeight w:val="300"/>
        </w:trPr>
        <w:tc>
          <w:tcPr>
            <w:tcW w:w="294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TJ COMERCIO DE PRODUTOS EIRELI ME</w:t>
            </w:r>
          </w:p>
        </w:tc>
        <w:tc>
          <w:tcPr>
            <w:tcW w:w="1981"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27.274.178/0001-87</w:t>
            </w:r>
          </w:p>
        </w:tc>
        <w:tc>
          <w:tcPr>
            <w:tcW w:w="436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TJVENDASESPECIAIS@GMAIL.COM</w:t>
            </w:r>
          </w:p>
        </w:tc>
      </w:tr>
      <w:tr w:rsidR="00BB55D0" w:rsidRPr="00BB55D0" w:rsidTr="00C35163">
        <w:trPr>
          <w:trHeight w:val="300"/>
        </w:trPr>
        <w:tc>
          <w:tcPr>
            <w:tcW w:w="294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V C DA ROCHA DISTRIBUIDORA ME</w:t>
            </w:r>
          </w:p>
        </w:tc>
        <w:tc>
          <w:tcPr>
            <w:tcW w:w="1981"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05.808.979/0001-42</w:t>
            </w:r>
          </w:p>
        </w:tc>
        <w:tc>
          <w:tcPr>
            <w:tcW w:w="436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VCRDISTRIBUICAO@GMAIL.COM</w:t>
            </w:r>
          </w:p>
        </w:tc>
      </w:tr>
      <w:tr w:rsidR="00BB55D0" w:rsidRPr="00BB55D0" w:rsidTr="00C35163">
        <w:trPr>
          <w:trHeight w:val="300"/>
        </w:trPr>
        <w:tc>
          <w:tcPr>
            <w:tcW w:w="294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VITOR ALFREDO THOMAS LTDA</w:t>
            </w:r>
          </w:p>
        </w:tc>
        <w:tc>
          <w:tcPr>
            <w:tcW w:w="1981"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53.278.020/0001-95</w:t>
            </w:r>
          </w:p>
        </w:tc>
        <w:tc>
          <w:tcPr>
            <w:tcW w:w="436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COMERCIAL1.VITORTHOMAS@GMAIL.COM</w:t>
            </w:r>
          </w:p>
        </w:tc>
      </w:tr>
      <w:tr w:rsidR="00BB55D0" w:rsidRPr="00BB55D0" w:rsidTr="00C35163">
        <w:trPr>
          <w:trHeight w:val="300"/>
        </w:trPr>
        <w:tc>
          <w:tcPr>
            <w:tcW w:w="294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VJ DISTRIBUIDORA DE TECNOLOGIA LTDA</w:t>
            </w:r>
          </w:p>
        </w:tc>
        <w:tc>
          <w:tcPr>
            <w:tcW w:w="1981"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17.548.981/0001-09</w:t>
            </w:r>
          </w:p>
        </w:tc>
        <w:tc>
          <w:tcPr>
            <w:tcW w:w="436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VJTECH.LICITACAO@GMAIL.COM</w:t>
            </w:r>
          </w:p>
        </w:tc>
      </w:tr>
      <w:tr w:rsidR="00BB55D0" w:rsidRPr="00BB55D0" w:rsidTr="00C35163">
        <w:trPr>
          <w:trHeight w:val="300"/>
        </w:trPr>
        <w:tc>
          <w:tcPr>
            <w:tcW w:w="294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WDCL COMÉRCIO E SERVIÇOS</w:t>
            </w:r>
          </w:p>
        </w:tc>
        <w:tc>
          <w:tcPr>
            <w:tcW w:w="1981"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39.436.640/0001-84</w:t>
            </w:r>
          </w:p>
        </w:tc>
        <w:tc>
          <w:tcPr>
            <w:tcW w:w="436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WDCLCOMERCIO@GMAIL.COM</w:t>
            </w:r>
          </w:p>
        </w:tc>
      </w:tr>
      <w:tr w:rsidR="00BB55D0" w:rsidRPr="00BB55D0" w:rsidTr="00C35163">
        <w:trPr>
          <w:trHeight w:val="300"/>
        </w:trPr>
        <w:tc>
          <w:tcPr>
            <w:tcW w:w="294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49.387.926 ANA LUCIA GERMANO SILVA</w:t>
            </w:r>
          </w:p>
        </w:tc>
        <w:tc>
          <w:tcPr>
            <w:tcW w:w="1981"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49.387.926/0001-70</w:t>
            </w:r>
          </w:p>
        </w:tc>
        <w:tc>
          <w:tcPr>
            <w:tcW w:w="436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KEVIN.FERNANDO.GERMANO@HOTMAIL.COM</w:t>
            </w:r>
          </w:p>
        </w:tc>
      </w:tr>
      <w:tr w:rsidR="00BB55D0" w:rsidRPr="00BB55D0" w:rsidTr="00C35163">
        <w:trPr>
          <w:trHeight w:val="300"/>
        </w:trPr>
        <w:tc>
          <w:tcPr>
            <w:tcW w:w="294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DELTA DISTRIBUIDORA E SERVIÇOS LTDA</w:t>
            </w:r>
          </w:p>
        </w:tc>
        <w:tc>
          <w:tcPr>
            <w:tcW w:w="1981"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45.853.627/0001-23</w:t>
            </w:r>
          </w:p>
        </w:tc>
        <w:tc>
          <w:tcPr>
            <w:tcW w:w="436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DELTADISTRIBUIDORA@OUTLOOK.COM.BR</w:t>
            </w:r>
          </w:p>
        </w:tc>
      </w:tr>
      <w:tr w:rsidR="00BB55D0" w:rsidRPr="00BB55D0" w:rsidTr="00C35163">
        <w:trPr>
          <w:trHeight w:val="300"/>
        </w:trPr>
        <w:tc>
          <w:tcPr>
            <w:tcW w:w="294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FULMANN INDUSTRIA E COMERCIO DE COMPUTADORES LTDA</w:t>
            </w:r>
          </w:p>
        </w:tc>
        <w:tc>
          <w:tcPr>
            <w:tcW w:w="1981"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33.932.632/0001-42</w:t>
            </w:r>
          </w:p>
        </w:tc>
        <w:tc>
          <w:tcPr>
            <w:tcW w:w="436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CONTATO@FULMANN.COM.BR</w:t>
            </w:r>
          </w:p>
        </w:tc>
      </w:tr>
      <w:tr w:rsidR="00BB55D0" w:rsidRPr="00BB55D0" w:rsidTr="00C35163">
        <w:trPr>
          <w:trHeight w:val="300"/>
        </w:trPr>
        <w:tc>
          <w:tcPr>
            <w:tcW w:w="294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GADITA COMÉRCIO DE PRODUTOS PERMANENTES E DECONSUMO LTDA</w:t>
            </w:r>
          </w:p>
        </w:tc>
        <w:tc>
          <w:tcPr>
            <w:tcW w:w="1981"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35.231.746/0001-90</w:t>
            </w:r>
          </w:p>
        </w:tc>
        <w:tc>
          <w:tcPr>
            <w:tcW w:w="436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GADITAEMPREENDIMENTOS@GMAIL.COM</w:t>
            </w:r>
          </w:p>
        </w:tc>
      </w:tr>
      <w:tr w:rsidR="00BB55D0" w:rsidRPr="00BB55D0" w:rsidTr="00C35163">
        <w:trPr>
          <w:trHeight w:val="300"/>
        </w:trPr>
        <w:tc>
          <w:tcPr>
            <w:tcW w:w="294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GRS COMERCIO LTDA</w:t>
            </w:r>
          </w:p>
        </w:tc>
        <w:tc>
          <w:tcPr>
            <w:tcW w:w="1981"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45.909.091/0001-10</w:t>
            </w:r>
          </w:p>
        </w:tc>
        <w:tc>
          <w:tcPr>
            <w:tcW w:w="436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GRS.GOVERNO@GMAIL.COM</w:t>
            </w:r>
          </w:p>
        </w:tc>
      </w:tr>
      <w:tr w:rsidR="00BB55D0" w:rsidRPr="00BB55D0" w:rsidTr="00C35163">
        <w:trPr>
          <w:trHeight w:val="300"/>
        </w:trPr>
        <w:tc>
          <w:tcPr>
            <w:tcW w:w="294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IMPORTACAO E DISTRIBUICAO DE ELETRONICOS LTDA</w:t>
            </w:r>
          </w:p>
        </w:tc>
        <w:tc>
          <w:tcPr>
            <w:tcW w:w="1981"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49.329.140/0001-05</w:t>
            </w:r>
          </w:p>
        </w:tc>
        <w:tc>
          <w:tcPr>
            <w:tcW w:w="436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LICITACAO@GWC.IND.BR</w:t>
            </w:r>
          </w:p>
        </w:tc>
      </w:tr>
      <w:tr w:rsidR="00BB55D0" w:rsidRPr="00BB55D0" w:rsidTr="00C35163">
        <w:trPr>
          <w:trHeight w:val="300"/>
        </w:trPr>
        <w:tc>
          <w:tcPr>
            <w:tcW w:w="294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JULIANA FERREIRA DA SILVA</w:t>
            </w:r>
          </w:p>
        </w:tc>
        <w:tc>
          <w:tcPr>
            <w:tcW w:w="1981"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36.975.874/0001-01</w:t>
            </w:r>
          </w:p>
        </w:tc>
        <w:tc>
          <w:tcPr>
            <w:tcW w:w="436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JLSILVACOMERCIOESERVICOS@GMAIL.COM</w:t>
            </w:r>
          </w:p>
        </w:tc>
      </w:tr>
      <w:tr w:rsidR="00BB55D0" w:rsidRPr="00BB55D0" w:rsidTr="00C35163">
        <w:trPr>
          <w:trHeight w:val="300"/>
        </w:trPr>
        <w:tc>
          <w:tcPr>
            <w:tcW w:w="294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LICITASHOP COMERCIO E SERVICOS LTDA</w:t>
            </w:r>
          </w:p>
        </w:tc>
        <w:tc>
          <w:tcPr>
            <w:tcW w:w="1981"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50.958.011/0001-57</w:t>
            </w:r>
          </w:p>
        </w:tc>
        <w:tc>
          <w:tcPr>
            <w:tcW w:w="436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LICITASHOPECIA@GMAIL.COM</w:t>
            </w:r>
          </w:p>
        </w:tc>
      </w:tr>
      <w:tr w:rsidR="00BB55D0" w:rsidRPr="00BB55D0" w:rsidTr="00C35163">
        <w:trPr>
          <w:trHeight w:val="300"/>
        </w:trPr>
        <w:tc>
          <w:tcPr>
            <w:tcW w:w="294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LICITAX COMERCIO E CONSULTORIA LTDA</w:t>
            </w:r>
          </w:p>
        </w:tc>
        <w:tc>
          <w:tcPr>
            <w:tcW w:w="1981"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53.867.026/0001-06</w:t>
            </w:r>
          </w:p>
        </w:tc>
        <w:tc>
          <w:tcPr>
            <w:tcW w:w="436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VINICIUSDOMINGUESF@LICITAX.IND.BR</w:t>
            </w:r>
          </w:p>
        </w:tc>
      </w:tr>
      <w:tr w:rsidR="00BB55D0" w:rsidRPr="00BB55D0" w:rsidTr="00C35163">
        <w:trPr>
          <w:trHeight w:val="300"/>
        </w:trPr>
        <w:tc>
          <w:tcPr>
            <w:tcW w:w="294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NAIZ &amp; SILVA LTDA</w:t>
            </w:r>
          </w:p>
        </w:tc>
        <w:tc>
          <w:tcPr>
            <w:tcW w:w="1981"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28.636.965/0001-94</w:t>
            </w:r>
          </w:p>
        </w:tc>
        <w:tc>
          <w:tcPr>
            <w:tcW w:w="436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NILSONNAIZ@HOTMAIL.COM</w:t>
            </w:r>
          </w:p>
        </w:tc>
      </w:tr>
      <w:tr w:rsidR="00BB55D0" w:rsidRPr="00BB55D0" w:rsidTr="00C35163">
        <w:trPr>
          <w:trHeight w:val="300"/>
        </w:trPr>
        <w:tc>
          <w:tcPr>
            <w:tcW w:w="294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PEDRO AUGUSTO DE MATOS BOTELHO</w:t>
            </w:r>
          </w:p>
        </w:tc>
        <w:tc>
          <w:tcPr>
            <w:tcW w:w="1981"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46.845.026/0001-31</w:t>
            </w:r>
          </w:p>
        </w:tc>
        <w:tc>
          <w:tcPr>
            <w:tcW w:w="436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PBCOMERCIOEUTILIDADES@GMAIL.COM</w:t>
            </w:r>
          </w:p>
        </w:tc>
      </w:tr>
      <w:tr w:rsidR="00BB55D0" w:rsidRPr="00BB55D0" w:rsidTr="00C35163">
        <w:trPr>
          <w:trHeight w:val="300"/>
        </w:trPr>
        <w:tc>
          <w:tcPr>
            <w:tcW w:w="294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REDEPEL DISTRIBUIDORA LTDA</w:t>
            </w:r>
          </w:p>
        </w:tc>
        <w:tc>
          <w:tcPr>
            <w:tcW w:w="1981"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07.481.107/0001-48</w:t>
            </w:r>
          </w:p>
        </w:tc>
        <w:tc>
          <w:tcPr>
            <w:tcW w:w="436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LICITAGEFERSON@YAHOO.COM.BR</w:t>
            </w:r>
          </w:p>
        </w:tc>
      </w:tr>
      <w:tr w:rsidR="00BB55D0" w:rsidRPr="00BB55D0" w:rsidTr="00C35163">
        <w:trPr>
          <w:trHeight w:val="300"/>
        </w:trPr>
        <w:tc>
          <w:tcPr>
            <w:tcW w:w="294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VIEIRA E RETECHESKI LTDA</w:t>
            </w:r>
          </w:p>
        </w:tc>
        <w:tc>
          <w:tcPr>
            <w:tcW w:w="1981"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10.902.446/0001-65</w:t>
            </w:r>
          </w:p>
        </w:tc>
        <w:tc>
          <w:tcPr>
            <w:tcW w:w="436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INFOBIT@INFOBIT.NET.BR</w:t>
            </w:r>
          </w:p>
        </w:tc>
      </w:tr>
      <w:tr w:rsidR="00BB55D0" w:rsidRPr="00BB55D0" w:rsidTr="00C35163">
        <w:trPr>
          <w:trHeight w:val="300"/>
        </w:trPr>
        <w:tc>
          <w:tcPr>
            <w:tcW w:w="294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MARCELO IZIDOROMOBITSOLUCOES.COM.BR AEL TECNOLOGIA LTDA</w:t>
            </w:r>
          </w:p>
        </w:tc>
        <w:tc>
          <w:tcPr>
            <w:tcW w:w="1981"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23.689.936/0001-77</w:t>
            </w:r>
          </w:p>
        </w:tc>
        <w:tc>
          <w:tcPr>
            <w:tcW w:w="436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ANDERSON@BROTHERTECNOLOGIA.COM.BR</w:t>
            </w:r>
          </w:p>
        </w:tc>
      </w:tr>
      <w:tr w:rsidR="00BB55D0" w:rsidRPr="00BB55D0" w:rsidTr="00C35163">
        <w:trPr>
          <w:trHeight w:val="300"/>
        </w:trPr>
        <w:tc>
          <w:tcPr>
            <w:tcW w:w="294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CENTER PAPELARIA &amp; PRESENTES LTDA</w:t>
            </w:r>
          </w:p>
        </w:tc>
        <w:tc>
          <w:tcPr>
            <w:tcW w:w="1981"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11.807.975/0001-42</w:t>
            </w:r>
          </w:p>
        </w:tc>
        <w:tc>
          <w:tcPr>
            <w:tcW w:w="436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SIDLPRADO@HOTMAIL.COM</w:t>
            </w:r>
          </w:p>
        </w:tc>
      </w:tr>
      <w:tr w:rsidR="00BB55D0" w:rsidRPr="00BB55D0" w:rsidTr="00C35163">
        <w:trPr>
          <w:trHeight w:val="300"/>
        </w:trPr>
        <w:tc>
          <w:tcPr>
            <w:tcW w:w="294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JEFERSON SOARES LIMA LTDA</w:t>
            </w:r>
          </w:p>
        </w:tc>
        <w:tc>
          <w:tcPr>
            <w:tcW w:w="1981"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59.845.273/0001-80</w:t>
            </w:r>
          </w:p>
        </w:tc>
        <w:tc>
          <w:tcPr>
            <w:tcW w:w="436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JEFFSSLIMA@GMAIL.COM</w:t>
            </w:r>
          </w:p>
        </w:tc>
      </w:tr>
      <w:tr w:rsidR="00BB55D0" w:rsidRPr="00BB55D0" w:rsidTr="00C35163">
        <w:trPr>
          <w:trHeight w:val="300"/>
        </w:trPr>
        <w:tc>
          <w:tcPr>
            <w:tcW w:w="294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DISTRIBUICAO E COMERCIO LTDA</w:t>
            </w:r>
          </w:p>
        </w:tc>
        <w:tc>
          <w:tcPr>
            <w:tcW w:w="1981"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22.533.778/0001-07</w:t>
            </w:r>
          </w:p>
        </w:tc>
        <w:tc>
          <w:tcPr>
            <w:tcW w:w="436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SOLICITAEDITALORCAMENTO@GMAIL.COM</w:t>
            </w:r>
          </w:p>
        </w:tc>
      </w:tr>
      <w:tr w:rsidR="00BB55D0" w:rsidRPr="00BB55D0" w:rsidTr="00C35163">
        <w:trPr>
          <w:trHeight w:val="300"/>
        </w:trPr>
        <w:tc>
          <w:tcPr>
            <w:tcW w:w="294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BAUER COMÉRCIO E LICITAÇÕES LTDA</w:t>
            </w:r>
          </w:p>
        </w:tc>
        <w:tc>
          <w:tcPr>
            <w:tcW w:w="1981"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45.740.175/0001-73</w:t>
            </w:r>
          </w:p>
        </w:tc>
        <w:tc>
          <w:tcPr>
            <w:tcW w:w="436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GMBAUERCOMERCIO@GMAIL.COM</w:t>
            </w:r>
          </w:p>
        </w:tc>
      </w:tr>
      <w:tr w:rsidR="00BB55D0" w:rsidRPr="00BB55D0" w:rsidTr="00C35163">
        <w:trPr>
          <w:trHeight w:val="300"/>
        </w:trPr>
        <w:tc>
          <w:tcPr>
            <w:tcW w:w="294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DENIS CESAR DE ANDRADE AMARAL</w:t>
            </w:r>
          </w:p>
        </w:tc>
        <w:tc>
          <w:tcPr>
            <w:tcW w:w="1981"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18.277.992/0001-64</w:t>
            </w:r>
          </w:p>
        </w:tc>
        <w:tc>
          <w:tcPr>
            <w:tcW w:w="436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DENIS@INOVETECNOLOGIA.INF.BR</w:t>
            </w:r>
          </w:p>
        </w:tc>
      </w:tr>
      <w:tr w:rsidR="00BB55D0" w:rsidRPr="00BB55D0" w:rsidTr="00C35163">
        <w:trPr>
          <w:trHeight w:val="300"/>
        </w:trPr>
        <w:tc>
          <w:tcPr>
            <w:tcW w:w="294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INOVATEC SOLUÇÕES LTDA</w:t>
            </w:r>
          </w:p>
        </w:tc>
        <w:tc>
          <w:tcPr>
            <w:tcW w:w="1981"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40.243.521/0001-94</w:t>
            </w:r>
          </w:p>
        </w:tc>
        <w:tc>
          <w:tcPr>
            <w:tcW w:w="4363" w:type="dxa"/>
            <w:noWrap/>
            <w:vAlign w:val="center"/>
            <w:hideMark/>
          </w:tcPr>
          <w:p w:rsidR="00BB55D0" w:rsidRPr="00BB55D0" w:rsidRDefault="00BB55D0" w:rsidP="00BB55D0">
            <w:pPr>
              <w:pStyle w:val="NormalWeb"/>
              <w:suppressAutoHyphens/>
              <w:spacing w:before="100" w:after="100"/>
              <w:jc w:val="center"/>
              <w:rPr>
                <w:rFonts w:ascii="Arial" w:eastAsia="Calibri" w:hAnsi="Arial" w:cs="Arial"/>
                <w:color w:val="000000" w:themeColor="text1"/>
                <w:kern w:val="2"/>
                <w:sz w:val="18"/>
                <w:szCs w:val="18"/>
                <w:lang w:eastAsia="en-US"/>
              </w:rPr>
            </w:pPr>
            <w:r w:rsidRPr="00BB55D0">
              <w:rPr>
                <w:rFonts w:ascii="Arial" w:eastAsia="Calibri" w:hAnsi="Arial" w:cs="Arial"/>
                <w:color w:val="000000" w:themeColor="text1"/>
                <w:kern w:val="2"/>
                <w:sz w:val="18"/>
                <w:szCs w:val="18"/>
                <w:lang w:eastAsia="en-US"/>
              </w:rPr>
              <w:t>ALANDIONES@OUTLOOK.COM</w:t>
            </w:r>
          </w:p>
        </w:tc>
      </w:tr>
    </w:tbl>
    <w:p w:rsidR="00BB55D0" w:rsidRDefault="00BB55D0" w:rsidP="00BB55D0">
      <w:pPr>
        <w:tabs>
          <w:tab w:val="left" w:pos="3780"/>
        </w:tabs>
        <w:spacing w:line="276" w:lineRule="auto"/>
        <w:ind w:left="0" w:firstLine="0"/>
        <w:jc w:val="both"/>
        <w:textAlignment w:val="auto"/>
        <w:outlineLvl w:val="9"/>
        <w:rPr>
          <w:color w:val="000000" w:themeColor="text1"/>
        </w:rPr>
      </w:pPr>
    </w:p>
    <w:p w:rsidR="00BB55D0" w:rsidRDefault="00BB55D0" w:rsidP="00BB55D0">
      <w:pPr>
        <w:tabs>
          <w:tab w:val="left" w:pos="3780"/>
        </w:tabs>
        <w:spacing w:line="276" w:lineRule="auto"/>
        <w:ind w:left="0" w:firstLine="0"/>
        <w:jc w:val="both"/>
        <w:textAlignment w:val="auto"/>
        <w:outlineLvl w:val="9"/>
        <w:rPr>
          <w:color w:val="000000" w:themeColor="text1"/>
        </w:rPr>
      </w:pPr>
      <w:r w:rsidRPr="00BB55D0">
        <w:rPr>
          <w:color w:val="000000" w:themeColor="text1"/>
        </w:rPr>
        <w:lastRenderedPageBreak/>
        <w:t>Esclarece-se que foi concedido o prazo de 5 (cinco) dias úteis para o envio das respostas pelos fornecedores, considerado adequado à complexidade do objeto e em conformidade com o disposto no art. 369 do Decreto Municipal nº 3.537/2023.</w:t>
      </w:r>
    </w:p>
    <w:p w:rsidR="00BB55D0" w:rsidRPr="00BB55D0" w:rsidRDefault="00BB55D0" w:rsidP="00BB55D0">
      <w:pPr>
        <w:tabs>
          <w:tab w:val="left" w:pos="3780"/>
        </w:tabs>
        <w:spacing w:line="276" w:lineRule="auto"/>
        <w:ind w:left="0" w:firstLine="0"/>
        <w:jc w:val="both"/>
        <w:textAlignment w:val="auto"/>
        <w:outlineLvl w:val="9"/>
        <w:rPr>
          <w:color w:val="000000" w:themeColor="text1"/>
        </w:rPr>
      </w:pPr>
    </w:p>
    <w:p w:rsidR="00BB55D0" w:rsidRDefault="00BB55D0" w:rsidP="00BB55D0">
      <w:pPr>
        <w:tabs>
          <w:tab w:val="left" w:pos="3780"/>
        </w:tabs>
        <w:spacing w:line="276" w:lineRule="auto"/>
        <w:ind w:left="0" w:firstLine="0"/>
        <w:jc w:val="both"/>
        <w:textAlignment w:val="auto"/>
        <w:outlineLvl w:val="9"/>
        <w:rPr>
          <w:color w:val="000000" w:themeColor="text1"/>
        </w:rPr>
      </w:pPr>
      <w:r w:rsidRPr="00BB55D0">
        <w:rPr>
          <w:color w:val="000000" w:themeColor="text1"/>
        </w:rPr>
        <w:t>Os valores obtidos nos orçamentos recebidos serviram de base para a formação do preço médio estimado da contratação, conforme demonstrado nos documentos anexos.</w:t>
      </w:r>
    </w:p>
    <w:p w:rsidR="00BB55D0" w:rsidRDefault="00BB55D0" w:rsidP="00BB55D0">
      <w:pPr>
        <w:tabs>
          <w:tab w:val="left" w:pos="3780"/>
        </w:tabs>
        <w:spacing w:line="276" w:lineRule="auto"/>
        <w:ind w:left="0" w:firstLine="0"/>
        <w:jc w:val="both"/>
        <w:textAlignment w:val="auto"/>
        <w:outlineLvl w:val="9"/>
        <w:rPr>
          <w:color w:val="000000" w:themeColor="text1"/>
        </w:rPr>
      </w:pPr>
    </w:p>
    <w:p w:rsidR="00B6181E" w:rsidRPr="00973474" w:rsidRDefault="008314A7" w:rsidP="00BB55D0">
      <w:pPr>
        <w:tabs>
          <w:tab w:val="left" w:pos="3780"/>
        </w:tabs>
        <w:spacing w:line="276" w:lineRule="auto"/>
        <w:ind w:left="0" w:firstLine="0"/>
        <w:jc w:val="both"/>
        <w:textAlignment w:val="auto"/>
        <w:outlineLvl w:val="9"/>
        <w:rPr>
          <w:rFonts w:eastAsia="Calibri"/>
          <w:b/>
          <w:color w:val="000000" w:themeColor="text1"/>
          <w:lang w:eastAsia="en-US"/>
        </w:rPr>
      </w:pPr>
      <w:r w:rsidRPr="00973474">
        <w:rPr>
          <w:rFonts w:eastAsia="Calibri"/>
          <w:b/>
          <w:color w:val="000000" w:themeColor="text1"/>
          <w:lang w:eastAsia="en-US"/>
        </w:rPr>
        <w:t>V - a pesquisa na base nacional de notas fiscais eletrônicas ou no aplicativo Notas Paraná:</w:t>
      </w:r>
    </w:p>
    <w:p w:rsidR="00AF29B6" w:rsidRPr="00AF29B6" w:rsidRDefault="00AF29B6" w:rsidP="00AF29B6">
      <w:pPr>
        <w:spacing w:line="276" w:lineRule="auto"/>
        <w:ind w:left="0" w:firstLine="0"/>
        <w:jc w:val="both"/>
        <w:textAlignment w:val="auto"/>
        <w:outlineLvl w:val="9"/>
        <w:rPr>
          <w:color w:val="000000" w:themeColor="text1"/>
        </w:rPr>
      </w:pPr>
      <w:r w:rsidRPr="00AF29B6">
        <w:rPr>
          <w:color w:val="000000" w:themeColor="text1"/>
        </w:rPr>
        <w:t xml:space="preserve">Em observância ao inciso V do art. 368 do Decreto Municipal nº 3.537/2023, foram realizadas pesquisas de preços por meio da base estadual de notas fiscais eletrônicas, disponível no portal </w:t>
      </w:r>
      <w:r>
        <w:rPr>
          <w:color w:val="000000" w:themeColor="text1"/>
        </w:rPr>
        <w:t>http://www.notaparana.pr.gov.br.</w:t>
      </w:r>
    </w:p>
    <w:p w:rsidR="00AF29B6" w:rsidRPr="00AF29B6" w:rsidRDefault="00AF29B6" w:rsidP="00AF29B6">
      <w:pPr>
        <w:spacing w:line="276" w:lineRule="auto"/>
        <w:ind w:left="0" w:firstLine="0"/>
        <w:jc w:val="both"/>
        <w:textAlignment w:val="auto"/>
        <w:outlineLvl w:val="9"/>
        <w:rPr>
          <w:color w:val="000000" w:themeColor="text1"/>
        </w:rPr>
      </w:pPr>
      <w:r w:rsidRPr="00AF29B6">
        <w:rPr>
          <w:color w:val="000000" w:themeColor="text1"/>
        </w:rPr>
        <w:t>A pesquisa permitiu identificar registros válidos de operações comerciais recentes, servindo como importante parâmetro de verificação dos valores praticados no mercado formal. Todavia, não foi possível obter informações referentes à totalidade dos itens do processo, tendo sido contemplados treze dos vinte e dois itens constantes do edital, conforme demonstrado nos documentos anexos.</w:t>
      </w:r>
    </w:p>
    <w:p w:rsidR="00F82438" w:rsidRDefault="00AF29B6" w:rsidP="00AF29B6">
      <w:pPr>
        <w:spacing w:line="276" w:lineRule="auto"/>
        <w:ind w:left="0" w:firstLine="0"/>
        <w:jc w:val="both"/>
        <w:textAlignment w:val="auto"/>
        <w:outlineLvl w:val="9"/>
        <w:rPr>
          <w:color w:val="000000" w:themeColor="text1"/>
        </w:rPr>
      </w:pPr>
      <w:r w:rsidRPr="00AF29B6">
        <w:rPr>
          <w:color w:val="000000" w:themeColor="text1"/>
        </w:rPr>
        <w:t>Ainda assim, os valores apurados mostraram-se compatíveis c</w:t>
      </w:r>
      <w:r w:rsidR="00D54557">
        <w:rPr>
          <w:color w:val="000000" w:themeColor="text1"/>
        </w:rPr>
        <w:t xml:space="preserve">om as demais fontes consultadas, </w:t>
      </w:r>
      <w:r w:rsidRPr="00AF29B6">
        <w:rPr>
          <w:color w:val="000000" w:themeColor="text1"/>
        </w:rPr>
        <w:t>reforçando a coerência da estimativa de preços utilizada na composição do valor médio. Todos os registros encontram-se devidamente do</w:t>
      </w:r>
      <w:r>
        <w:rPr>
          <w:color w:val="000000" w:themeColor="text1"/>
        </w:rPr>
        <w:t>cumentados e</w:t>
      </w:r>
      <w:r w:rsidR="00D54557">
        <w:rPr>
          <w:color w:val="000000" w:themeColor="text1"/>
        </w:rPr>
        <w:t>m</w:t>
      </w:r>
      <w:r>
        <w:rPr>
          <w:color w:val="000000" w:themeColor="text1"/>
        </w:rPr>
        <w:t xml:space="preserve"> anex</w:t>
      </w:r>
      <w:r w:rsidR="00D54557">
        <w:rPr>
          <w:color w:val="000000" w:themeColor="text1"/>
        </w:rPr>
        <w:t>o</w:t>
      </w:r>
      <w:r>
        <w:rPr>
          <w:color w:val="000000" w:themeColor="text1"/>
        </w:rPr>
        <w:t>.</w:t>
      </w:r>
    </w:p>
    <w:p w:rsidR="00AF29B6" w:rsidRPr="009E684E" w:rsidRDefault="00AF29B6" w:rsidP="00AF29B6">
      <w:pPr>
        <w:spacing w:line="276" w:lineRule="auto"/>
        <w:ind w:left="0" w:firstLine="0"/>
        <w:jc w:val="both"/>
        <w:textAlignment w:val="auto"/>
        <w:outlineLvl w:val="9"/>
        <w:rPr>
          <w:color w:val="FF0000"/>
        </w:rPr>
      </w:pPr>
    </w:p>
    <w:p w:rsidR="00F82438" w:rsidRPr="004E738A" w:rsidRDefault="00F82438" w:rsidP="005230CB">
      <w:pPr>
        <w:spacing w:line="276" w:lineRule="auto"/>
        <w:ind w:left="0" w:firstLine="0"/>
        <w:jc w:val="both"/>
        <w:textAlignment w:val="auto"/>
        <w:outlineLvl w:val="9"/>
        <w:rPr>
          <w:b/>
          <w:color w:val="000000" w:themeColor="text1"/>
        </w:rPr>
      </w:pPr>
      <w:r w:rsidRPr="004E738A">
        <w:rPr>
          <w:b/>
          <w:color w:val="000000" w:themeColor="text1"/>
        </w:rPr>
        <w:t>VI - Os preços de tabelas oficiais:</w:t>
      </w:r>
    </w:p>
    <w:p w:rsidR="00F82438" w:rsidRPr="00B42A95" w:rsidRDefault="00F82438" w:rsidP="005230CB">
      <w:pPr>
        <w:spacing w:line="276" w:lineRule="auto"/>
        <w:ind w:left="0" w:firstLine="0"/>
        <w:jc w:val="both"/>
        <w:textAlignment w:val="auto"/>
        <w:outlineLvl w:val="9"/>
        <w:rPr>
          <w:color w:val="000000" w:themeColor="text1"/>
        </w:rPr>
      </w:pPr>
      <w:r w:rsidRPr="00B42A95">
        <w:rPr>
          <w:color w:val="000000" w:themeColor="text1"/>
        </w:rPr>
        <w:t xml:space="preserve">Não </w:t>
      </w:r>
      <w:r w:rsidR="00B42A95" w:rsidRPr="00B42A95">
        <w:rPr>
          <w:color w:val="000000" w:themeColor="text1"/>
        </w:rPr>
        <w:t>há</w:t>
      </w:r>
      <w:r w:rsidRPr="00B42A95">
        <w:rPr>
          <w:color w:val="000000" w:themeColor="text1"/>
        </w:rPr>
        <w:t xml:space="preserve"> tabelas de preços oficiais</w:t>
      </w:r>
      <w:r w:rsidR="00B42A95" w:rsidRPr="00B42A95">
        <w:rPr>
          <w:color w:val="000000" w:themeColor="text1"/>
        </w:rPr>
        <w:t xml:space="preserve"> para o objeto em questão.</w:t>
      </w:r>
    </w:p>
    <w:p w:rsidR="00E82AA0" w:rsidRPr="007A23AC" w:rsidRDefault="00E82AA0" w:rsidP="005230CB">
      <w:pPr>
        <w:spacing w:line="276" w:lineRule="auto"/>
        <w:ind w:left="0" w:firstLine="0"/>
        <w:jc w:val="both"/>
        <w:textAlignment w:val="auto"/>
        <w:outlineLvl w:val="9"/>
        <w:rPr>
          <w:color w:val="FF0000"/>
        </w:rPr>
      </w:pPr>
    </w:p>
    <w:p w:rsidR="005230CB" w:rsidRDefault="005230CB" w:rsidP="005230CB">
      <w:pPr>
        <w:spacing w:line="276" w:lineRule="auto"/>
        <w:ind w:left="0" w:firstLine="0"/>
        <w:jc w:val="both"/>
        <w:textAlignment w:val="auto"/>
        <w:outlineLvl w:val="9"/>
        <w:rPr>
          <w:b/>
          <w:color w:val="000000" w:themeColor="text1"/>
        </w:rPr>
      </w:pPr>
      <w:r w:rsidRPr="004436A9">
        <w:rPr>
          <w:b/>
          <w:color w:val="000000" w:themeColor="text1"/>
        </w:rPr>
        <w:t>CONCLUSÃO</w:t>
      </w:r>
    </w:p>
    <w:p w:rsidR="004436A9" w:rsidRDefault="004436A9" w:rsidP="005230CB">
      <w:pPr>
        <w:spacing w:line="276" w:lineRule="auto"/>
        <w:ind w:left="0" w:firstLine="0"/>
        <w:jc w:val="both"/>
        <w:textAlignment w:val="auto"/>
        <w:outlineLvl w:val="9"/>
        <w:rPr>
          <w:b/>
          <w:color w:val="000000" w:themeColor="text1"/>
        </w:rPr>
      </w:pPr>
    </w:p>
    <w:p w:rsidR="00154810" w:rsidRPr="00C35163" w:rsidRDefault="00154810" w:rsidP="00154810">
      <w:pPr>
        <w:spacing w:line="276" w:lineRule="auto"/>
        <w:ind w:left="0" w:firstLine="0"/>
        <w:jc w:val="both"/>
        <w:textAlignment w:val="auto"/>
        <w:outlineLvl w:val="9"/>
        <w:rPr>
          <w:color w:val="000000" w:themeColor="text1"/>
        </w:rPr>
      </w:pPr>
      <w:r w:rsidRPr="00C35163">
        <w:rPr>
          <w:color w:val="000000" w:themeColor="text1"/>
        </w:rPr>
        <w:t xml:space="preserve">Diante das diversas fontes consultadas e das pesquisas realizadas, conclui-se que a estimativa de preços foi elaborada de forma criteriosa, abrangendo diferentes parâmetros de mercado, em estrita observância ao disposto no </w:t>
      </w:r>
      <w:r w:rsidRPr="00C35163">
        <w:rPr>
          <w:bCs/>
          <w:color w:val="000000" w:themeColor="text1"/>
        </w:rPr>
        <w:t>art. 368 do Decreto Municipal nº 3.537/2023</w:t>
      </w:r>
      <w:r w:rsidRPr="00C35163">
        <w:rPr>
          <w:color w:val="000000" w:themeColor="text1"/>
        </w:rPr>
        <w:t xml:space="preserve"> e no </w:t>
      </w:r>
      <w:r w:rsidRPr="00C35163">
        <w:rPr>
          <w:bCs/>
          <w:color w:val="000000" w:themeColor="text1"/>
        </w:rPr>
        <w:t>art. 23 da Lei nº 14.133/2021</w:t>
      </w:r>
      <w:r w:rsidRPr="00C35163">
        <w:rPr>
          <w:color w:val="000000" w:themeColor="text1"/>
        </w:rPr>
        <w:t>.</w:t>
      </w:r>
    </w:p>
    <w:p w:rsidR="00154810" w:rsidRPr="00C35163" w:rsidRDefault="00154810" w:rsidP="00154810">
      <w:pPr>
        <w:spacing w:line="276" w:lineRule="auto"/>
        <w:ind w:left="0" w:firstLine="0"/>
        <w:jc w:val="both"/>
        <w:textAlignment w:val="auto"/>
        <w:outlineLvl w:val="9"/>
        <w:rPr>
          <w:color w:val="000000" w:themeColor="text1"/>
        </w:rPr>
      </w:pPr>
      <w:r w:rsidRPr="00C35163">
        <w:rPr>
          <w:color w:val="000000" w:themeColor="text1"/>
        </w:rPr>
        <w:t xml:space="preserve">Foram consideradas, de maneira combinada, as informações provenientes do </w:t>
      </w:r>
      <w:r w:rsidRPr="00C35163">
        <w:rPr>
          <w:bCs/>
          <w:color w:val="000000" w:themeColor="text1"/>
        </w:rPr>
        <w:t>Portal Nacional de Contratações Públicas (PNCP)</w:t>
      </w:r>
      <w:r w:rsidRPr="00C35163">
        <w:rPr>
          <w:color w:val="000000" w:themeColor="text1"/>
        </w:rPr>
        <w:t xml:space="preserve">, de </w:t>
      </w:r>
      <w:r w:rsidRPr="00C35163">
        <w:rPr>
          <w:bCs/>
          <w:color w:val="000000" w:themeColor="text1"/>
        </w:rPr>
        <w:t>processos licitatórios homologados por outros entes públicos</w:t>
      </w:r>
      <w:r w:rsidRPr="00C35163">
        <w:rPr>
          <w:color w:val="000000" w:themeColor="text1"/>
        </w:rPr>
        <w:t xml:space="preserve">, de </w:t>
      </w:r>
      <w:r w:rsidRPr="00C35163">
        <w:rPr>
          <w:bCs/>
          <w:color w:val="000000" w:themeColor="text1"/>
        </w:rPr>
        <w:t>pesquisas em sítios eletrônicos especializados</w:t>
      </w:r>
      <w:r w:rsidRPr="00C35163">
        <w:rPr>
          <w:color w:val="000000" w:themeColor="text1"/>
        </w:rPr>
        <w:t xml:space="preserve">, de </w:t>
      </w:r>
      <w:r w:rsidRPr="00C35163">
        <w:rPr>
          <w:bCs/>
          <w:color w:val="000000" w:themeColor="text1"/>
        </w:rPr>
        <w:t>cotações diretas junto a fornecedores</w:t>
      </w:r>
      <w:r w:rsidRPr="00C35163">
        <w:rPr>
          <w:color w:val="000000" w:themeColor="text1"/>
        </w:rPr>
        <w:t xml:space="preserve"> e da </w:t>
      </w:r>
      <w:r w:rsidRPr="00C35163">
        <w:rPr>
          <w:bCs/>
          <w:color w:val="000000" w:themeColor="text1"/>
        </w:rPr>
        <w:t>base estadual de notas fiscais eletrônicas (Notas Paraná)</w:t>
      </w:r>
      <w:r w:rsidRPr="00C35163">
        <w:rPr>
          <w:color w:val="000000" w:themeColor="text1"/>
        </w:rPr>
        <w:t>, assegurando a pluralidade das fontes e a consistência metodológica do levantamento.</w:t>
      </w:r>
    </w:p>
    <w:p w:rsidR="00154810" w:rsidRPr="00C35163" w:rsidRDefault="00154810" w:rsidP="00154810">
      <w:pPr>
        <w:spacing w:line="276" w:lineRule="auto"/>
        <w:ind w:left="0" w:firstLine="0"/>
        <w:jc w:val="both"/>
        <w:textAlignment w:val="auto"/>
        <w:outlineLvl w:val="9"/>
        <w:rPr>
          <w:color w:val="000000" w:themeColor="text1"/>
        </w:rPr>
      </w:pPr>
      <w:r w:rsidRPr="00C35163">
        <w:rPr>
          <w:color w:val="000000" w:themeColor="text1"/>
        </w:rPr>
        <w:t xml:space="preserve">Os resultados apurados demonstram coerência entre as diferentes bases de pesquisa, refletindo valores compatíveis com os praticados no mercado atual para os itens de informática descritos. Assim, </w:t>
      </w:r>
      <w:r w:rsidRPr="00C35163">
        <w:rPr>
          <w:bCs/>
          <w:color w:val="000000" w:themeColor="text1"/>
        </w:rPr>
        <w:t>o valor médio obtido a partir das cestas de preços das diversas fontes será adotado como referência para a abertura do processo licitatório</w:t>
      </w:r>
      <w:r w:rsidRPr="00C35163">
        <w:rPr>
          <w:color w:val="000000" w:themeColor="text1"/>
        </w:rPr>
        <w:t xml:space="preserve">, garantindo que a Administração disponha de um parâmetro de contratação </w:t>
      </w:r>
      <w:r w:rsidRPr="00C35163">
        <w:rPr>
          <w:bCs/>
          <w:color w:val="000000" w:themeColor="text1"/>
        </w:rPr>
        <w:t>justo, transparente e alinhado aos princípios da economicidade e da vantajosidade</w:t>
      </w:r>
      <w:r w:rsidRPr="00C35163">
        <w:rPr>
          <w:color w:val="000000" w:themeColor="text1"/>
        </w:rPr>
        <w:t>.</w:t>
      </w:r>
    </w:p>
    <w:p w:rsidR="00C35163" w:rsidRPr="00C35163" w:rsidRDefault="00C35163" w:rsidP="00154810">
      <w:pPr>
        <w:spacing w:line="276" w:lineRule="auto"/>
        <w:ind w:left="0" w:firstLine="0"/>
        <w:jc w:val="both"/>
        <w:textAlignment w:val="auto"/>
        <w:outlineLvl w:val="9"/>
        <w:rPr>
          <w:bCs/>
          <w:color w:val="000000" w:themeColor="text1"/>
        </w:rPr>
      </w:pPr>
      <w:r w:rsidRPr="00C35163">
        <w:rPr>
          <w:color w:val="000000" w:themeColor="text1"/>
        </w:rPr>
        <w:lastRenderedPageBreak/>
        <w:t>Todos os documentos estão anexados ao processo, comprovando a coerência dos valores com o mercado e assegurando à Administração um preço de referência justo, transparente e tecnicamente fundamentado.</w:t>
      </w:r>
    </w:p>
    <w:p w:rsidR="00C35163" w:rsidRDefault="00C35163" w:rsidP="00154810">
      <w:pPr>
        <w:spacing w:line="276" w:lineRule="auto"/>
        <w:ind w:left="0" w:firstLine="0"/>
        <w:jc w:val="both"/>
        <w:textAlignment w:val="auto"/>
        <w:outlineLvl w:val="9"/>
        <w:rPr>
          <w:b/>
          <w:bCs/>
          <w:color w:val="000000" w:themeColor="text1"/>
        </w:rPr>
      </w:pPr>
    </w:p>
    <w:p w:rsidR="00154810" w:rsidRDefault="00154810" w:rsidP="005230CB">
      <w:pPr>
        <w:spacing w:line="276" w:lineRule="auto"/>
        <w:ind w:left="0" w:firstLine="0"/>
        <w:jc w:val="both"/>
        <w:textAlignment w:val="auto"/>
        <w:outlineLvl w:val="9"/>
        <w:rPr>
          <w:b/>
          <w:color w:val="000000" w:themeColor="text1"/>
        </w:rPr>
      </w:pPr>
    </w:p>
    <w:p w:rsidR="00154810" w:rsidRDefault="00154810" w:rsidP="005230CB">
      <w:pPr>
        <w:spacing w:line="276" w:lineRule="auto"/>
        <w:ind w:left="0" w:firstLine="0"/>
        <w:jc w:val="both"/>
        <w:textAlignment w:val="auto"/>
        <w:outlineLvl w:val="9"/>
        <w:rPr>
          <w:b/>
          <w:color w:val="000000" w:themeColor="text1"/>
        </w:rPr>
      </w:pPr>
    </w:p>
    <w:p w:rsidR="00154810" w:rsidRPr="004436A9" w:rsidRDefault="00154810" w:rsidP="005230CB">
      <w:pPr>
        <w:spacing w:line="276" w:lineRule="auto"/>
        <w:ind w:left="0" w:firstLine="0"/>
        <w:jc w:val="both"/>
        <w:textAlignment w:val="auto"/>
        <w:outlineLvl w:val="9"/>
        <w:rPr>
          <w:b/>
          <w:color w:val="000000" w:themeColor="text1"/>
        </w:rPr>
      </w:pPr>
    </w:p>
    <w:p w:rsidR="005230CB" w:rsidRPr="009E684E" w:rsidRDefault="005230CB" w:rsidP="00F77451">
      <w:pPr>
        <w:spacing w:line="240" w:lineRule="auto"/>
        <w:ind w:left="0" w:firstLine="0"/>
        <w:jc w:val="right"/>
        <w:textAlignment w:val="auto"/>
        <w:outlineLvl w:val="9"/>
        <w:rPr>
          <w:bCs/>
          <w:color w:val="FF0000"/>
          <w:lang w:eastAsia="ar-SA"/>
        </w:rPr>
      </w:pPr>
    </w:p>
    <w:p w:rsidR="00B6181E" w:rsidRPr="004436A9" w:rsidRDefault="00701655" w:rsidP="00F77451">
      <w:pPr>
        <w:spacing w:line="240" w:lineRule="auto"/>
        <w:ind w:left="0" w:firstLine="0"/>
        <w:jc w:val="right"/>
        <w:textAlignment w:val="auto"/>
        <w:outlineLvl w:val="9"/>
        <w:rPr>
          <w:rFonts w:ascii="Arial" w:hAnsi="Arial" w:cs="Arial"/>
          <w:b/>
          <w:color w:val="000000" w:themeColor="text1"/>
          <w:sz w:val="20"/>
          <w:szCs w:val="20"/>
          <w:lang w:eastAsia="ar-SA"/>
        </w:rPr>
      </w:pPr>
      <w:r w:rsidRPr="004436A9">
        <w:rPr>
          <w:bCs/>
          <w:color w:val="000000" w:themeColor="text1"/>
          <w:lang w:eastAsia="ar-SA"/>
        </w:rPr>
        <w:t xml:space="preserve">Bandeirantes, </w:t>
      </w:r>
      <w:r w:rsidR="00D81991">
        <w:rPr>
          <w:bCs/>
          <w:color w:val="000000" w:themeColor="text1"/>
          <w:lang w:eastAsia="ar-SA"/>
        </w:rPr>
        <w:t>05</w:t>
      </w:r>
      <w:r w:rsidR="008314A7" w:rsidRPr="004436A9">
        <w:rPr>
          <w:bCs/>
          <w:color w:val="000000" w:themeColor="text1"/>
          <w:lang w:eastAsia="ar-SA"/>
        </w:rPr>
        <w:t xml:space="preserve"> de </w:t>
      </w:r>
      <w:r w:rsidR="00D81991">
        <w:rPr>
          <w:bCs/>
          <w:color w:val="000000" w:themeColor="text1"/>
          <w:lang w:eastAsia="ar-SA"/>
        </w:rPr>
        <w:t>dezembro</w:t>
      </w:r>
      <w:r w:rsidR="00F77451" w:rsidRPr="004436A9">
        <w:rPr>
          <w:bCs/>
          <w:color w:val="000000" w:themeColor="text1"/>
          <w:lang w:eastAsia="ar-SA"/>
        </w:rPr>
        <w:t xml:space="preserve"> de 2025</w:t>
      </w:r>
    </w:p>
    <w:p w:rsidR="00360B32" w:rsidRPr="009E684E" w:rsidRDefault="00360B32">
      <w:pPr>
        <w:keepNext/>
        <w:tabs>
          <w:tab w:val="center" w:pos="5233"/>
          <w:tab w:val="left" w:pos="7530"/>
        </w:tabs>
        <w:spacing w:line="240" w:lineRule="auto"/>
        <w:ind w:left="0" w:firstLine="0"/>
        <w:jc w:val="center"/>
        <w:textAlignment w:val="auto"/>
        <w:rPr>
          <w:rFonts w:ascii="Arial" w:hAnsi="Arial" w:cs="Arial"/>
          <w:b/>
          <w:color w:val="FF0000"/>
          <w:sz w:val="20"/>
          <w:szCs w:val="20"/>
          <w:lang w:eastAsia="ar-SA"/>
        </w:rPr>
      </w:pPr>
    </w:p>
    <w:p w:rsidR="00B6181E" w:rsidRPr="009E684E" w:rsidRDefault="00B6181E">
      <w:pPr>
        <w:keepNext/>
        <w:tabs>
          <w:tab w:val="center" w:pos="5233"/>
          <w:tab w:val="left" w:pos="7530"/>
        </w:tabs>
        <w:spacing w:line="240" w:lineRule="auto"/>
        <w:ind w:left="0" w:firstLine="0"/>
        <w:jc w:val="center"/>
        <w:textAlignment w:val="auto"/>
        <w:rPr>
          <w:rFonts w:ascii="Arial" w:hAnsi="Arial" w:cs="Arial"/>
          <w:b/>
          <w:color w:val="FF0000"/>
          <w:sz w:val="20"/>
          <w:szCs w:val="20"/>
          <w:lang w:eastAsia="ar-SA"/>
        </w:rPr>
      </w:pPr>
      <w:bookmarkStart w:id="1" w:name="_GoBack"/>
      <w:bookmarkEnd w:id="1"/>
    </w:p>
    <w:p w:rsidR="00EB2376" w:rsidRPr="009E684E" w:rsidRDefault="00EB2376">
      <w:pPr>
        <w:keepNext/>
        <w:tabs>
          <w:tab w:val="center" w:pos="5233"/>
          <w:tab w:val="left" w:pos="7530"/>
        </w:tabs>
        <w:spacing w:line="240" w:lineRule="auto"/>
        <w:ind w:left="0" w:firstLine="0"/>
        <w:jc w:val="center"/>
        <w:textAlignment w:val="auto"/>
        <w:rPr>
          <w:rFonts w:ascii="Arial" w:hAnsi="Arial" w:cs="Arial"/>
          <w:b/>
          <w:color w:val="FF0000"/>
          <w:sz w:val="20"/>
          <w:szCs w:val="20"/>
          <w:lang w:eastAsia="ar-SA"/>
        </w:rPr>
      </w:pPr>
    </w:p>
    <w:p w:rsidR="00EB2376" w:rsidRPr="009E684E" w:rsidRDefault="00EB2376">
      <w:pPr>
        <w:keepNext/>
        <w:tabs>
          <w:tab w:val="center" w:pos="5233"/>
          <w:tab w:val="left" w:pos="7530"/>
        </w:tabs>
        <w:spacing w:line="240" w:lineRule="auto"/>
        <w:ind w:left="0" w:firstLine="0"/>
        <w:jc w:val="center"/>
        <w:textAlignment w:val="auto"/>
        <w:rPr>
          <w:rFonts w:ascii="Arial" w:hAnsi="Arial" w:cs="Arial"/>
          <w:b/>
          <w:color w:val="FF0000"/>
          <w:sz w:val="20"/>
          <w:szCs w:val="20"/>
          <w:lang w:eastAsia="ar-SA"/>
        </w:rPr>
      </w:pPr>
    </w:p>
    <w:p w:rsidR="00B6181E" w:rsidRDefault="00B6181E">
      <w:pPr>
        <w:keepNext/>
        <w:tabs>
          <w:tab w:val="center" w:pos="5233"/>
          <w:tab w:val="left" w:pos="7530"/>
        </w:tabs>
        <w:spacing w:line="240" w:lineRule="auto"/>
        <w:ind w:left="0" w:firstLine="0"/>
        <w:jc w:val="center"/>
        <w:textAlignment w:val="auto"/>
        <w:rPr>
          <w:rFonts w:ascii="Arial" w:hAnsi="Arial" w:cs="Arial"/>
          <w:b/>
          <w:color w:val="FF0000"/>
          <w:sz w:val="20"/>
          <w:szCs w:val="20"/>
          <w:lang w:eastAsia="ar-SA"/>
        </w:rPr>
      </w:pPr>
    </w:p>
    <w:p w:rsidR="00C35163" w:rsidRDefault="00C35163">
      <w:pPr>
        <w:keepNext/>
        <w:tabs>
          <w:tab w:val="center" w:pos="5233"/>
          <w:tab w:val="left" w:pos="7530"/>
        </w:tabs>
        <w:spacing w:line="240" w:lineRule="auto"/>
        <w:ind w:left="0" w:firstLine="0"/>
        <w:jc w:val="center"/>
        <w:textAlignment w:val="auto"/>
        <w:rPr>
          <w:rFonts w:ascii="Arial" w:hAnsi="Arial" w:cs="Arial"/>
          <w:b/>
          <w:color w:val="FF0000"/>
          <w:sz w:val="20"/>
          <w:szCs w:val="20"/>
          <w:lang w:eastAsia="ar-SA"/>
        </w:rPr>
      </w:pPr>
    </w:p>
    <w:p w:rsidR="00C35163" w:rsidRDefault="00C35163">
      <w:pPr>
        <w:keepNext/>
        <w:tabs>
          <w:tab w:val="center" w:pos="5233"/>
          <w:tab w:val="left" w:pos="7530"/>
        </w:tabs>
        <w:spacing w:line="240" w:lineRule="auto"/>
        <w:ind w:left="0" w:firstLine="0"/>
        <w:jc w:val="center"/>
        <w:textAlignment w:val="auto"/>
        <w:rPr>
          <w:rFonts w:ascii="Arial" w:hAnsi="Arial" w:cs="Arial"/>
          <w:b/>
          <w:color w:val="FF0000"/>
          <w:sz w:val="20"/>
          <w:szCs w:val="20"/>
          <w:lang w:eastAsia="ar-SA"/>
        </w:rPr>
      </w:pPr>
    </w:p>
    <w:p w:rsidR="00C35163" w:rsidRPr="009E684E" w:rsidRDefault="00C35163" w:rsidP="00C35163">
      <w:pPr>
        <w:keepNext/>
        <w:tabs>
          <w:tab w:val="center" w:pos="5529"/>
          <w:tab w:val="left" w:pos="7530"/>
        </w:tabs>
        <w:spacing w:line="240" w:lineRule="auto"/>
        <w:ind w:left="0" w:firstLine="0"/>
        <w:jc w:val="center"/>
        <w:textAlignment w:val="auto"/>
        <w:rPr>
          <w:rFonts w:ascii="Arial" w:hAnsi="Arial" w:cs="Arial"/>
          <w:b/>
          <w:color w:val="FF0000"/>
          <w:sz w:val="20"/>
          <w:szCs w:val="20"/>
          <w:lang w:eastAsia="ar-SA"/>
        </w:rPr>
      </w:pPr>
    </w:p>
    <w:p w:rsidR="000B4A56" w:rsidRPr="009E684E" w:rsidRDefault="000B4A56">
      <w:pPr>
        <w:keepNext/>
        <w:tabs>
          <w:tab w:val="center" w:pos="5233"/>
          <w:tab w:val="left" w:pos="7530"/>
        </w:tabs>
        <w:spacing w:line="240" w:lineRule="auto"/>
        <w:ind w:left="0" w:firstLine="0"/>
        <w:jc w:val="center"/>
        <w:textAlignment w:val="auto"/>
        <w:rPr>
          <w:rFonts w:ascii="Arial" w:hAnsi="Arial" w:cs="Arial"/>
          <w:b/>
          <w:color w:val="FF0000"/>
          <w:sz w:val="20"/>
          <w:szCs w:val="20"/>
          <w:lang w:eastAsia="ar-SA"/>
        </w:rPr>
      </w:pPr>
    </w:p>
    <w:p w:rsidR="000B4A56" w:rsidRPr="009E684E" w:rsidRDefault="000B4A56">
      <w:pPr>
        <w:keepNext/>
        <w:tabs>
          <w:tab w:val="center" w:pos="5233"/>
          <w:tab w:val="left" w:pos="7530"/>
        </w:tabs>
        <w:spacing w:line="240" w:lineRule="auto"/>
        <w:ind w:left="0" w:firstLine="0"/>
        <w:jc w:val="center"/>
        <w:textAlignment w:val="auto"/>
        <w:rPr>
          <w:rFonts w:ascii="Arial" w:hAnsi="Arial" w:cs="Arial"/>
          <w:b/>
          <w:color w:val="FF0000"/>
          <w:sz w:val="20"/>
          <w:szCs w:val="20"/>
          <w:lang w:eastAsia="ar-SA"/>
        </w:rPr>
      </w:pPr>
    </w:p>
    <w:p w:rsidR="000B4A56" w:rsidRPr="00B27BF6" w:rsidRDefault="000B4A56">
      <w:pPr>
        <w:keepNext/>
        <w:tabs>
          <w:tab w:val="center" w:pos="5233"/>
          <w:tab w:val="left" w:pos="7530"/>
        </w:tabs>
        <w:spacing w:line="240" w:lineRule="auto"/>
        <w:ind w:left="0" w:firstLine="0"/>
        <w:jc w:val="center"/>
        <w:textAlignment w:val="auto"/>
        <w:rPr>
          <w:rFonts w:ascii="Arial" w:hAnsi="Arial" w:cs="Arial"/>
          <w:b/>
          <w:color w:val="000000" w:themeColor="text1"/>
          <w:sz w:val="20"/>
          <w:szCs w:val="20"/>
          <w:lang w:eastAsia="ar-SA"/>
        </w:rPr>
      </w:pPr>
    </w:p>
    <w:p w:rsidR="00B11318" w:rsidRPr="00B27BF6" w:rsidRDefault="00BA3A2C" w:rsidP="00B11318">
      <w:pPr>
        <w:spacing w:after="60" w:line="240" w:lineRule="auto"/>
        <w:ind w:left="0" w:firstLine="0"/>
        <w:jc w:val="center"/>
        <w:textAlignment w:val="auto"/>
        <w:outlineLvl w:val="1"/>
        <w:rPr>
          <w:rFonts w:eastAsia="Calibri"/>
          <w:b/>
          <w:iCs/>
          <w:color w:val="000000" w:themeColor="text1"/>
          <w:lang w:eastAsia="en-US"/>
        </w:rPr>
      </w:pPr>
      <w:r w:rsidRPr="00B27BF6">
        <w:rPr>
          <w:rFonts w:eastAsia="Calibri"/>
          <w:b/>
          <w:iCs/>
          <w:color w:val="000000" w:themeColor="text1"/>
          <w:lang w:eastAsia="en-US"/>
        </w:rPr>
        <w:t>HERCULES AUGUSTO GARCIA FIGUEIRA</w:t>
      </w:r>
    </w:p>
    <w:p w:rsidR="00B6181E" w:rsidRPr="00B27BF6" w:rsidRDefault="00B11318" w:rsidP="00866EC7">
      <w:pPr>
        <w:spacing w:after="60" w:line="240" w:lineRule="auto"/>
        <w:ind w:left="0" w:firstLine="0"/>
        <w:jc w:val="center"/>
        <w:textAlignment w:val="auto"/>
        <w:outlineLvl w:val="1"/>
        <w:rPr>
          <w:rFonts w:eastAsia="Calibri"/>
          <w:iCs/>
          <w:color w:val="000000" w:themeColor="text1"/>
          <w:lang w:eastAsia="en-US"/>
        </w:rPr>
      </w:pPr>
      <w:r w:rsidRPr="00B27BF6">
        <w:rPr>
          <w:rFonts w:eastAsia="Calibri"/>
          <w:iCs/>
          <w:color w:val="000000" w:themeColor="text1"/>
          <w:lang w:eastAsia="en-US"/>
        </w:rPr>
        <w:t>Chefe da Divisão de Orçamentos e Pesquisa de Preços</w:t>
      </w:r>
    </w:p>
    <w:p w:rsidR="00BA3A2C" w:rsidRPr="00B27BF6" w:rsidRDefault="00BA3A2C" w:rsidP="00866EC7">
      <w:pPr>
        <w:spacing w:after="60" w:line="240" w:lineRule="auto"/>
        <w:ind w:left="0" w:firstLine="0"/>
        <w:jc w:val="center"/>
        <w:textAlignment w:val="auto"/>
        <w:outlineLvl w:val="1"/>
        <w:rPr>
          <w:rFonts w:eastAsia="Calibri"/>
          <w:iCs/>
          <w:color w:val="000000" w:themeColor="text1"/>
          <w:lang w:eastAsia="en-US"/>
        </w:rPr>
      </w:pPr>
      <w:r w:rsidRPr="00B27BF6">
        <w:rPr>
          <w:rFonts w:eastAsia="Calibri"/>
          <w:iCs/>
          <w:color w:val="000000" w:themeColor="text1"/>
          <w:lang w:eastAsia="en-US"/>
        </w:rPr>
        <w:t>Portaria 15.</w:t>
      </w:r>
      <w:r w:rsidR="00D84C98" w:rsidRPr="00B27BF6">
        <w:rPr>
          <w:rFonts w:eastAsia="Calibri"/>
          <w:iCs/>
          <w:color w:val="000000" w:themeColor="text1"/>
          <w:lang w:eastAsia="en-US"/>
        </w:rPr>
        <w:t>186</w:t>
      </w:r>
      <w:r w:rsidRPr="00B27BF6">
        <w:rPr>
          <w:rFonts w:eastAsia="Calibri"/>
          <w:iCs/>
          <w:color w:val="000000" w:themeColor="text1"/>
          <w:lang w:eastAsia="en-US"/>
        </w:rPr>
        <w:t xml:space="preserve">/2025 </w:t>
      </w:r>
      <w:r w:rsidRPr="00B27BF6">
        <w:rPr>
          <w:rFonts w:eastAsia="Calibri"/>
          <w:iCs/>
          <w:color w:val="000000" w:themeColor="text1"/>
          <w:lang w:eastAsia="en-US"/>
        </w:rPr>
        <w:cr/>
      </w:r>
    </w:p>
    <w:sectPr w:rsidR="00BA3A2C" w:rsidRPr="00B27BF6" w:rsidSect="00957627">
      <w:headerReference w:type="even" r:id="rId16"/>
      <w:headerReference w:type="default" r:id="rId17"/>
      <w:footerReference w:type="even" r:id="rId18"/>
      <w:footerReference w:type="default" r:id="rId19"/>
      <w:headerReference w:type="first" r:id="rId20"/>
      <w:footerReference w:type="first" r:id="rId21"/>
      <w:pgSz w:w="11906" w:h="16838" w:code="9"/>
      <w:pgMar w:top="2410" w:right="1701" w:bottom="992" w:left="1134" w:header="720" w:footer="720" w:gutter="0"/>
      <w:pgNumType w:start="1"/>
      <w:cols w:space="720"/>
      <w:formProt w:val="0"/>
      <w:docGrid w:linePitch="1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147F" w:rsidRDefault="0092147F">
      <w:pPr>
        <w:spacing w:line="240" w:lineRule="auto"/>
      </w:pPr>
      <w:r>
        <w:separator/>
      </w:r>
    </w:p>
  </w:endnote>
  <w:endnote w:type="continuationSeparator" w:id="0">
    <w:p w:rsidR="0092147F" w:rsidRDefault="0092147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Nyala">
    <w:altName w:val="Times New Roman"/>
    <w:charset w:val="00"/>
    <w:family w:val="auto"/>
    <w:pitch w:val="variable"/>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lgerian">
    <w:panose1 w:val="04020705040A02060702"/>
    <w:charset w:val="00"/>
    <w:family w:val="decorative"/>
    <w:pitch w:val="variable"/>
    <w:sig w:usb0="00000003" w:usb1="00000000" w:usb2="00000000" w:usb3="00000000" w:csb0="00000001" w:csb1="00000000"/>
  </w:font>
  <w:font w:name="SimHei">
    <w:altName w:val="黑体"/>
    <w:panose1 w:val="02010600030101010101"/>
    <w:charset w:val="86"/>
    <w:family w:val="modern"/>
    <w:notTrueType/>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81E" w:rsidRDefault="008314A7">
    <w:pPr>
      <w:pStyle w:val="Rodap"/>
      <w:ind w:left="0" w:hanging="2"/>
    </w:pPr>
    <w:r>
      <w:rPr>
        <w:sz w:val="14"/>
        <w:szCs w:val="14"/>
      </w:rPr>
      <w:t xml:space="preserve">                            Rua Frei Rafael </w:t>
    </w:r>
    <w:proofErr w:type="gramStart"/>
    <w:r>
      <w:rPr>
        <w:sz w:val="14"/>
        <w:szCs w:val="14"/>
      </w:rPr>
      <w:t>Proner  nº</w:t>
    </w:r>
    <w:proofErr w:type="gramEnd"/>
    <w:r>
      <w:rPr>
        <w:sz w:val="14"/>
        <w:szCs w:val="14"/>
      </w:rPr>
      <w:t xml:space="preserve"> 1457 – Caixa Postal 281 – CEP 86.360-000 –– </w:t>
    </w:r>
    <w:proofErr w:type="spellStart"/>
    <w:r>
      <w:rPr>
        <w:sz w:val="14"/>
        <w:szCs w:val="14"/>
      </w:rPr>
      <w:t>Tel</w:t>
    </w:r>
    <w:proofErr w:type="spellEnd"/>
    <w:r>
      <w:rPr>
        <w:sz w:val="14"/>
        <w:szCs w:val="14"/>
      </w:rPr>
      <w:t>: (43) 3542-4525 – Fax 3542-3322  e CNPJ 76.235.753/0001-48</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81E" w:rsidRDefault="008314A7">
    <w:pPr>
      <w:jc w:val="both"/>
      <w:rPr>
        <w:sz w:val="14"/>
        <w:szCs w:val="14"/>
      </w:rPr>
    </w:pPr>
    <w:r>
      <w:rPr>
        <w:sz w:val="14"/>
        <w:szCs w:val="14"/>
      </w:rPr>
      <w:t xml:space="preserve">                            Rua Frei Rafael </w:t>
    </w:r>
    <w:proofErr w:type="gramStart"/>
    <w:r>
      <w:rPr>
        <w:sz w:val="14"/>
        <w:szCs w:val="14"/>
      </w:rPr>
      <w:t>Proner  nº</w:t>
    </w:r>
    <w:proofErr w:type="gramEnd"/>
    <w:r>
      <w:rPr>
        <w:sz w:val="14"/>
        <w:szCs w:val="14"/>
      </w:rPr>
      <w:t xml:space="preserve"> 1457 – Caixa Postal 281 – CEP 86.360-000 –– </w:t>
    </w:r>
    <w:proofErr w:type="spellStart"/>
    <w:r>
      <w:rPr>
        <w:sz w:val="14"/>
        <w:szCs w:val="14"/>
      </w:rPr>
      <w:t>Tel</w:t>
    </w:r>
    <w:proofErr w:type="spellEnd"/>
    <w:r>
      <w:rPr>
        <w:sz w:val="14"/>
        <w:szCs w:val="14"/>
      </w:rPr>
      <w:t>: (43) 3542-4525 – Fax 3542-3322  e CNPJ 76.235.753/0001-48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81E" w:rsidRDefault="008314A7">
    <w:pPr>
      <w:jc w:val="both"/>
      <w:rPr>
        <w:sz w:val="14"/>
        <w:szCs w:val="14"/>
      </w:rPr>
    </w:pPr>
    <w:r>
      <w:rPr>
        <w:sz w:val="14"/>
        <w:szCs w:val="14"/>
      </w:rPr>
      <w:t xml:space="preserve">                            Rua Frei Rafael </w:t>
    </w:r>
    <w:proofErr w:type="gramStart"/>
    <w:r>
      <w:rPr>
        <w:sz w:val="14"/>
        <w:szCs w:val="14"/>
      </w:rPr>
      <w:t>Proner  nº</w:t>
    </w:r>
    <w:proofErr w:type="gramEnd"/>
    <w:r>
      <w:rPr>
        <w:sz w:val="14"/>
        <w:szCs w:val="14"/>
      </w:rPr>
      <w:t xml:space="preserve"> 1457 – Caixa Postal 281 – CEP 86.360-000 –– </w:t>
    </w:r>
    <w:proofErr w:type="spellStart"/>
    <w:r>
      <w:rPr>
        <w:sz w:val="14"/>
        <w:szCs w:val="14"/>
      </w:rPr>
      <w:t>Tel</w:t>
    </w:r>
    <w:proofErr w:type="spellEnd"/>
    <w:r>
      <w:rPr>
        <w:sz w:val="14"/>
        <w:szCs w:val="14"/>
      </w:rPr>
      <w:t>: (43) 3542-4525 – Fax 3542-3322  e CNPJ 76.235.753/0001-48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147F" w:rsidRDefault="0092147F">
      <w:pPr>
        <w:spacing w:line="240" w:lineRule="auto"/>
      </w:pPr>
      <w:r>
        <w:separator/>
      </w:r>
    </w:p>
  </w:footnote>
  <w:footnote w:type="continuationSeparator" w:id="0">
    <w:p w:rsidR="0092147F" w:rsidRDefault="0092147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81E" w:rsidRDefault="008314A7">
    <w:pPr>
      <w:tabs>
        <w:tab w:val="center" w:pos="4252"/>
        <w:tab w:val="right" w:pos="8504"/>
      </w:tabs>
      <w:spacing w:line="240" w:lineRule="auto"/>
      <w:ind w:left="0" w:hanging="2"/>
      <w:rPr>
        <w:color w:val="000000"/>
      </w:rPr>
    </w:pPr>
    <w:r>
      <w:rPr>
        <w:noProof/>
        <w:color w:val="000000"/>
      </w:rPr>
      <w:drawing>
        <wp:anchor distT="0" distB="0" distL="0" distR="0" simplePos="0" relativeHeight="251662336" behindDoc="1" locked="0" layoutInCell="1" allowOverlap="1">
          <wp:simplePos x="0" y="0"/>
          <wp:positionH relativeFrom="column">
            <wp:posOffset>-268605</wp:posOffset>
          </wp:positionH>
          <wp:positionV relativeFrom="paragraph">
            <wp:posOffset>-151765</wp:posOffset>
          </wp:positionV>
          <wp:extent cx="1003300" cy="1193800"/>
          <wp:effectExtent l="0" t="0" r="0" b="0"/>
          <wp:wrapNone/>
          <wp:docPr id="1" name="image1.png Copi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Copia 2"/>
                  <pic:cNvPicPr>
                    <a:picLocks noChangeAspect="1" noChangeArrowheads="1"/>
                  </pic:cNvPicPr>
                </pic:nvPicPr>
                <pic:blipFill>
                  <a:blip r:embed="rId1"/>
                  <a:stretch>
                    <a:fillRect/>
                  </a:stretch>
                </pic:blipFill>
                <pic:spPr bwMode="auto">
                  <a:xfrm>
                    <a:off x="0" y="0"/>
                    <a:ext cx="1003300" cy="1193800"/>
                  </a:xfrm>
                  <a:prstGeom prst="rect">
                    <a:avLst/>
                  </a:prstGeom>
                </pic:spPr>
              </pic:pic>
            </a:graphicData>
          </a:graphic>
        </wp:anchor>
      </w:drawing>
    </w:r>
    <w:r>
      <w:rPr>
        <w:noProof/>
        <w:color w:val="000000"/>
      </w:rPr>
      <mc:AlternateContent>
        <mc:Choice Requires="wps">
          <w:drawing>
            <wp:anchor distT="0" distB="8255" distL="0" distR="0" simplePos="0" relativeHeight="251660288" behindDoc="1" locked="0" layoutInCell="1" allowOverlap="1">
              <wp:simplePos x="0" y="0"/>
              <wp:positionH relativeFrom="column">
                <wp:posOffset>0</wp:posOffset>
              </wp:positionH>
              <wp:positionV relativeFrom="paragraph">
                <wp:posOffset>635</wp:posOffset>
              </wp:positionV>
              <wp:extent cx="5145405" cy="1078230"/>
              <wp:effectExtent l="0" t="0" r="0" b="8255"/>
              <wp:wrapNone/>
              <wp:docPr id="2" name="Retângulo 2"/>
              <wp:cNvGraphicFramePr/>
              <a:graphic xmlns:a="http://schemas.openxmlformats.org/drawingml/2006/main">
                <a:graphicData uri="http://schemas.microsoft.com/office/word/2010/wordprocessingShape">
                  <wps:wsp>
                    <wps:cNvSpPr/>
                    <wps:spPr>
                      <a:xfrm>
                        <a:off x="0" y="0"/>
                        <a:ext cx="5145480" cy="1078200"/>
                      </a:xfrm>
                      <a:prstGeom prst="rect">
                        <a:avLst/>
                      </a:prstGeom>
                      <a:noFill/>
                      <a:ln w="0">
                        <a:noFill/>
                      </a:ln>
                    </wps:spPr>
                    <wps:style>
                      <a:lnRef idx="0">
                        <a:scrgbClr r="0" g="0" b="0"/>
                      </a:lnRef>
                      <a:fillRef idx="0">
                        <a:scrgbClr r="0" g="0" b="0"/>
                      </a:fillRef>
                      <a:effectRef idx="0">
                        <a:scrgbClr r="0" g="0" b="0"/>
                      </a:effectRef>
                      <a:fontRef idx="minor"/>
                    </wps:style>
                    <wps:txbx>
                      <w:txbxContent>
                        <w:p w:rsidR="00B6181E" w:rsidRDefault="008314A7">
                          <w:pPr>
                            <w:pStyle w:val="Contedodoquadro"/>
                            <w:spacing w:before="360" w:line="240" w:lineRule="auto"/>
                            <w:ind w:left="2" w:hanging="4"/>
                            <w:jc w:val="center"/>
                            <w:rPr>
                              <w:sz w:val="36"/>
                              <w:szCs w:val="36"/>
                            </w:rPr>
                          </w:pPr>
                          <w:r>
                            <w:rPr>
                              <w:rFonts w:ascii="Algerian" w:eastAsia="Algerian" w:hAnsi="Algerian" w:cs="Algerian"/>
                              <w:i/>
                              <w:color w:val="000000"/>
                              <w:sz w:val="36"/>
                              <w:szCs w:val="36"/>
                            </w:rPr>
                            <w:t>PREFEITURA MUNICIPAL DE BANDEIRANTES</w:t>
                          </w:r>
                        </w:p>
                        <w:p w:rsidR="00B6181E" w:rsidRDefault="008314A7">
                          <w:pPr>
                            <w:pStyle w:val="Contedodoquadro"/>
                            <w:spacing w:before="120" w:line="240" w:lineRule="auto"/>
                            <w:ind w:left="1" w:hanging="3"/>
                            <w:jc w:val="center"/>
                            <w:rPr>
                              <w:sz w:val="28"/>
                              <w:szCs w:val="28"/>
                            </w:rPr>
                          </w:pPr>
                          <w:r>
                            <w:rPr>
                              <w:rFonts w:ascii="Algerian" w:eastAsia="Algerian" w:hAnsi="Algerian" w:cs="Algerian"/>
                              <w:i/>
                              <w:color w:val="000000"/>
                              <w:sz w:val="28"/>
                              <w:szCs w:val="28"/>
                            </w:rPr>
                            <w:t>ESTADO DO PARANÁ</w:t>
                          </w:r>
                        </w:p>
                        <w:p w:rsidR="00B6181E" w:rsidRDefault="00B6181E">
                          <w:pPr>
                            <w:pStyle w:val="Contedodoquadro"/>
                            <w:spacing w:line="240" w:lineRule="auto"/>
                            <w:ind w:left="0" w:hanging="2"/>
                          </w:pPr>
                        </w:p>
                      </w:txbxContent>
                    </wps:txbx>
                    <wps:bodyPr anchor="t">
                      <a:noAutofit/>
                    </wps:bodyPr>
                  </wps:wsp>
                </a:graphicData>
              </a:graphic>
            </wp:anchor>
          </w:drawing>
        </mc:Choice>
        <mc:Fallback>
          <w:pict>
            <v:rect id="Retângulo 2" o:spid="_x0000_s1026" style="position:absolute;margin-left:0;margin-top:.05pt;width:405.15pt;height:84.9pt;z-index:-251656192;visibility:visible;mso-wrap-style:square;mso-wrap-distance-left:0;mso-wrap-distance-top:0;mso-wrap-distance-right:0;mso-wrap-distance-bottom:.65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" filled="f" stroked="f" strokeweight="0">
              <v:textbox>
                <w:txbxContent>
                  <w:p w:rsidR="00B6181E" w:rsidRDefault="008314A7">
                    <w:pPr>
                      <w:pStyle w:val="Contedodoquadro"/>
                      <w:spacing w:before="360" w:line="240" w:lineRule="auto"/>
                      <w:ind w:left="2" w:hanging="4"/>
                      <w:jc w:val="center"/>
                      <w:rPr>
                        <w:sz w:val="36"/>
                        <w:szCs w:val="36"/>
                      </w:rPr>
                    </w:pPr>
                    <w:r>
                      <w:rPr>
                        <w:rFonts w:ascii="Algerian" w:eastAsia="Algerian" w:hAnsi="Algerian" w:cs="Algerian"/>
                        <w:i/>
                        <w:color w:val="000000"/>
                        <w:sz w:val="36"/>
                        <w:szCs w:val="36"/>
                      </w:rPr>
                      <w:t>PREFEITURA MUNICIPAL DE BANDEIRANTES</w:t>
                    </w:r>
                  </w:p>
                  <w:p w:rsidR="00B6181E" w:rsidRDefault="008314A7">
                    <w:pPr>
                      <w:pStyle w:val="Contedodoquadro"/>
                      <w:spacing w:before="120" w:line="240" w:lineRule="auto"/>
                      <w:ind w:left="1" w:hanging="3"/>
                      <w:jc w:val="center"/>
                      <w:rPr>
                        <w:sz w:val="28"/>
                        <w:szCs w:val="28"/>
                      </w:rPr>
                    </w:pPr>
                    <w:r>
                      <w:rPr>
                        <w:rFonts w:ascii="Algerian" w:eastAsia="Algerian" w:hAnsi="Algerian" w:cs="Algerian"/>
                        <w:i/>
                        <w:color w:val="000000"/>
                        <w:sz w:val="28"/>
                        <w:szCs w:val="28"/>
                      </w:rPr>
                      <w:t>ESTADO DO PARANÁ</w:t>
                    </w:r>
                  </w:p>
                  <w:p w:rsidR="00B6181E" w:rsidRDefault="00B6181E">
                    <w:pPr>
                      <w:pStyle w:val="Contedodoquadro"/>
                      <w:spacing w:line="240" w:lineRule="auto"/>
                      <w:ind w:left="0" w:hanging="2"/>
                    </w:pPr>
                  </w:p>
                </w:txbxContent>
              </v:textbox>
            </v:rect>
          </w:pict>
        </mc:Fallback>
      </mc:AlternateContent>
    </w:r>
  </w:p>
  <w:p w:rsidR="00B6181E" w:rsidRDefault="00B6181E">
    <w:pPr>
      <w:pStyle w:val="Cabealho"/>
      <w:ind w:left="0" w:hanging="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81E" w:rsidRDefault="008314A7">
    <w:pPr>
      <w:tabs>
        <w:tab w:val="center" w:pos="4252"/>
        <w:tab w:val="right" w:pos="8504"/>
      </w:tabs>
      <w:spacing w:line="240" w:lineRule="auto"/>
      <w:ind w:left="0" w:hanging="2"/>
      <w:rPr>
        <w:color w:val="000000"/>
      </w:rPr>
    </w:pPr>
    <w:r>
      <w:rPr>
        <w:noProof/>
        <w:color w:val="000000"/>
      </w:rPr>
      <w:drawing>
        <wp:anchor distT="0" distB="0" distL="0" distR="0" simplePos="0" relativeHeight="251652096" behindDoc="1" locked="0" layoutInCell="1" allowOverlap="1">
          <wp:simplePos x="0" y="0"/>
          <wp:positionH relativeFrom="column">
            <wp:posOffset>-268605</wp:posOffset>
          </wp:positionH>
          <wp:positionV relativeFrom="paragraph">
            <wp:posOffset>-151765</wp:posOffset>
          </wp:positionV>
          <wp:extent cx="1003300" cy="1193800"/>
          <wp:effectExtent l="0" t="0" r="0" b="0"/>
          <wp:wrapNone/>
          <wp:docPr id="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png"/>
                  <pic:cNvPicPr>
                    <a:picLocks noChangeAspect="1" noChangeArrowheads="1"/>
                  </pic:cNvPicPr>
                </pic:nvPicPr>
                <pic:blipFill>
                  <a:blip r:embed="rId1"/>
                  <a:stretch>
                    <a:fillRect/>
                  </a:stretch>
                </pic:blipFill>
                <pic:spPr bwMode="auto">
                  <a:xfrm>
                    <a:off x="0" y="0"/>
                    <a:ext cx="1003300" cy="1193800"/>
                  </a:xfrm>
                  <a:prstGeom prst="rect">
                    <a:avLst/>
                  </a:prstGeom>
                </pic:spPr>
              </pic:pic>
            </a:graphicData>
          </a:graphic>
        </wp:anchor>
      </w:drawing>
    </w:r>
    <w:r>
      <w:rPr>
        <w:noProof/>
        <w:color w:val="000000"/>
      </w:rPr>
      <mc:AlternateContent>
        <mc:Choice Requires="wps">
          <w:drawing>
            <wp:anchor distT="0" distB="8255" distL="0" distR="0" simplePos="0" relativeHeight="251657216" behindDoc="1" locked="0" layoutInCell="1" allowOverlap="1">
              <wp:simplePos x="0" y="0"/>
              <wp:positionH relativeFrom="column">
                <wp:posOffset>732790</wp:posOffset>
              </wp:positionH>
              <wp:positionV relativeFrom="paragraph">
                <wp:posOffset>-102235</wp:posOffset>
              </wp:positionV>
              <wp:extent cx="5145405" cy="1078230"/>
              <wp:effectExtent l="0" t="0" r="0" b="8255"/>
              <wp:wrapNone/>
              <wp:docPr id="4" name="Retângulo 3"/>
              <wp:cNvGraphicFramePr/>
              <a:graphic xmlns:a="http://schemas.openxmlformats.org/drawingml/2006/main">
                <a:graphicData uri="http://schemas.microsoft.com/office/word/2010/wordprocessingShape">
                  <wps:wsp>
                    <wps:cNvSpPr/>
                    <wps:spPr>
                      <a:xfrm>
                        <a:off x="0" y="0"/>
                        <a:ext cx="5145480" cy="1078200"/>
                      </a:xfrm>
                      <a:prstGeom prst="rect">
                        <a:avLst/>
                      </a:prstGeom>
                      <a:noFill/>
                      <a:ln w="0">
                        <a:noFill/>
                      </a:ln>
                    </wps:spPr>
                    <wps:style>
                      <a:lnRef idx="0">
                        <a:scrgbClr r="0" g="0" b="0"/>
                      </a:lnRef>
                      <a:fillRef idx="0">
                        <a:scrgbClr r="0" g="0" b="0"/>
                      </a:fillRef>
                      <a:effectRef idx="0">
                        <a:scrgbClr r="0" g="0" b="0"/>
                      </a:effectRef>
                      <a:fontRef idx="minor"/>
                    </wps:style>
                    <wps:txbx>
                      <w:txbxContent>
                        <w:p w:rsidR="00B6181E" w:rsidRDefault="008314A7">
                          <w:pPr>
                            <w:pStyle w:val="Contedodoquadro"/>
                            <w:spacing w:before="360" w:line="240" w:lineRule="auto"/>
                            <w:ind w:left="2" w:hanging="4"/>
                            <w:jc w:val="center"/>
                            <w:rPr>
                              <w:sz w:val="36"/>
                              <w:szCs w:val="36"/>
                            </w:rPr>
                          </w:pPr>
                          <w:r>
                            <w:rPr>
                              <w:rFonts w:ascii="Algerian" w:eastAsia="Algerian" w:hAnsi="Algerian" w:cs="Algerian"/>
                              <w:i/>
                              <w:color w:val="000000"/>
                              <w:sz w:val="36"/>
                              <w:szCs w:val="36"/>
                            </w:rPr>
                            <w:t>PREFEITURA MUNICIPAL DE BANDEIRANTES</w:t>
                          </w:r>
                        </w:p>
                        <w:p w:rsidR="00B6181E" w:rsidRDefault="008314A7">
                          <w:pPr>
                            <w:pStyle w:val="Contedodoquadro"/>
                            <w:spacing w:before="120" w:line="240" w:lineRule="auto"/>
                            <w:ind w:left="1" w:hanging="3"/>
                            <w:jc w:val="center"/>
                            <w:rPr>
                              <w:sz w:val="28"/>
                              <w:szCs w:val="28"/>
                            </w:rPr>
                          </w:pPr>
                          <w:r>
                            <w:rPr>
                              <w:rFonts w:ascii="Algerian" w:eastAsia="Algerian" w:hAnsi="Algerian" w:cs="Algerian"/>
                              <w:i/>
                              <w:color w:val="000000"/>
                              <w:sz w:val="28"/>
                              <w:szCs w:val="28"/>
                            </w:rPr>
                            <w:t>ESTADO DO PARANÁ</w:t>
                          </w:r>
                        </w:p>
                        <w:p w:rsidR="00B6181E" w:rsidRDefault="00B6181E">
                          <w:pPr>
                            <w:pStyle w:val="Contedodoquadro"/>
                            <w:spacing w:line="240" w:lineRule="auto"/>
                            <w:ind w:left="0" w:hanging="2"/>
                          </w:pPr>
                        </w:p>
                      </w:txbxContent>
                    </wps:txbx>
                    <wps:bodyPr anchor="t">
                      <a:noAutofit/>
                    </wps:bodyPr>
                  </wps:wsp>
                </a:graphicData>
              </a:graphic>
            </wp:anchor>
          </w:drawing>
        </mc:Choice>
        <mc:Fallback>
          <w:pict>
            <v:rect id="Retângulo 3" o:spid="_x0000_s1027" style="position:absolute;margin-left:57.7pt;margin-top:-8.05pt;width:405.15pt;height:84.9pt;z-index:-251659264;visibility:visible;mso-wrap-style:square;mso-wrap-distance-left:0;mso-wrap-distance-top:0;mso-wrap-distance-right:0;mso-wrap-distance-bottom:.65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" filled="f" stroked="f" strokeweight="0">
              <v:textbox>
                <w:txbxContent>
                  <w:p w:rsidR="00B6181E" w:rsidRDefault="008314A7">
                    <w:pPr>
                      <w:pStyle w:val="Contedodoquadro"/>
                      <w:spacing w:before="360" w:line="240" w:lineRule="auto"/>
                      <w:ind w:left="2" w:hanging="4"/>
                      <w:jc w:val="center"/>
                      <w:rPr>
                        <w:sz w:val="36"/>
                        <w:szCs w:val="36"/>
                      </w:rPr>
                    </w:pPr>
                    <w:r>
                      <w:rPr>
                        <w:rFonts w:ascii="Algerian" w:eastAsia="Algerian" w:hAnsi="Algerian" w:cs="Algerian"/>
                        <w:i/>
                        <w:color w:val="000000"/>
                        <w:sz w:val="36"/>
                        <w:szCs w:val="36"/>
                      </w:rPr>
                      <w:t>PREFEITURA MUNICIPAL DE BANDEIRANTES</w:t>
                    </w:r>
                  </w:p>
                  <w:p w:rsidR="00B6181E" w:rsidRDefault="008314A7">
                    <w:pPr>
                      <w:pStyle w:val="Contedodoquadro"/>
                      <w:spacing w:before="120" w:line="240" w:lineRule="auto"/>
                      <w:ind w:left="1" w:hanging="3"/>
                      <w:jc w:val="center"/>
                      <w:rPr>
                        <w:sz w:val="28"/>
                        <w:szCs w:val="28"/>
                      </w:rPr>
                    </w:pPr>
                    <w:r>
                      <w:rPr>
                        <w:rFonts w:ascii="Algerian" w:eastAsia="Algerian" w:hAnsi="Algerian" w:cs="Algerian"/>
                        <w:i/>
                        <w:color w:val="000000"/>
                        <w:sz w:val="28"/>
                        <w:szCs w:val="28"/>
                      </w:rPr>
                      <w:t>ESTADO DO PARANÁ</w:t>
                    </w:r>
                  </w:p>
                  <w:p w:rsidR="00B6181E" w:rsidRDefault="00B6181E">
                    <w:pPr>
                      <w:pStyle w:val="Contedodoquadro"/>
                      <w:spacing w:line="240" w:lineRule="auto"/>
                      <w:ind w:left="0" w:hanging="2"/>
                    </w:pPr>
                  </w:p>
                </w:txbxContent>
              </v:textbox>
            </v:rect>
          </w:pict>
        </mc:Fallback>
      </mc:AlternateContent>
    </w:r>
  </w:p>
  <w:p w:rsidR="00B6181E" w:rsidRDefault="00B6181E">
    <w:pPr>
      <w:tabs>
        <w:tab w:val="center" w:pos="4252"/>
        <w:tab w:val="right" w:pos="8504"/>
      </w:tabs>
      <w:spacing w:line="240" w:lineRule="auto"/>
      <w:ind w:left="0" w:hanging="2"/>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81E" w:rsidRDefault="008314A7">
    <w:pPr>
      <w:tabs>
        <w:tab w:val="center" w:pos="4252"/>
        <w:tab w:val="right" w:pos="8504"/>
      </w:tabs>
      <w:spacing w:line="240" w:lineRule="auto"/>
      <w:ind w:left="0" w:hanging="2"/>
      <w:rPr>
        <w:color w:val="000000"/>
      </w:rPr>
    </w:pPr>
    <w:r>
      <w:rPr>
        <w:noProof/>
        <w:color w:val="000000"/>
      </w:rPr>
      <w:drawing>
        <wp:anchor distT="0" distB="0" distL="0" distR="0" simplePos="0" relativeHeight="251654144" behindDoc="1" locked="0" layoutInCell="1" allowOverlap="1">
          <wp:simplePos x="0" y="0"/>
          <wp:positionH relativeFrom="column">
            <wp:posOffset>-268605</wp:posOffset>
          </wp:positionH>
          <wp:positionV relativeFrom="paragraph">
            <wp:posOffset>-151765</wp:posOffset>
          </wp:positionV>
          <wp:extent cx="1003300" cy="1193800"/>
          <wp:effectExtent l="0" t="0" r="0" b="0"/>
          <wp:wrapNone/>
          <wp:docPr id="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1.png"/>
                  <pic:cNvPicPr>
                    <a:picLocks noChangeAspect="1" noChangeArrowheads="1"/>
                  </pic:cNvPicPr>
                </pic:nvPicPr>
                <pic:blipFill>
                  <a:blip r:embed="rId1"/>
                  <a:stretch>
                    <a:fillRect/>
                  </a:stretch>
                </pic:blipFill>
                <pic:spPr bwMode="auto">
                  <a:xfrm>
                    <a:off x="0" y="0"/>
                    <a:ext cx="1003300" cy="1193800"/>
                  </a:xfrm>
                  <a:prstGeom prst="rect">
                    <a:avLst/>
                  </a:prstGeom>
                </pic:spPr>
              </pic:pic>
            </a:graphicData>
          </a:graphic>
        </wp:anchor>
      </w:drawing>
    </w:r>
    <w:r>
      <w:rPr>
        <w:noProof/>
        <w:color w:val="000000"/>
      </w:rPr>
      <mc:AlternateContent>
        <mc:Choice Requires="wps">
          <w:drawing>
            <wp:anchor distT="0" distB="8255" distL="0" distR="0" simplePos="0" relativeHeight="251658240" behindDoc="1" locked="0" layoutInCell="1" allowOverlap="1">
              <wp:simplePos x="0" y="0"/>
              <wp:positionH relativeFrom="column">
                <wp:posOffset>732790</wp:posOffset>
              </wp:positionH>
              <wp:positionV relativeFrom="paragraph">
                <wp:posOffset>-102235</wp:posOffset>
              </wp:positionV>
              <wp:extent cx="5145405" cy="1078230"/>
              <wp:effectExtent l="0" t="0" r="0" b="8255"/>
              <wp:wrapNone/>
              <wp:docPr id="6" name="Retângulo 3"/>
              <wp:cNvGraphicFramePr/>
              <a:graphic xmlns:a="http://schemas.openxmlformats.org/drawingml/2006/main">
                <a:graphicData uri="http://schemas.microsoft.com/office/word/2010/wordprocessingShape">
                  <wps:wsp>
                    <wps:cNvSpPr/>
                    <wps:spPr>
                      <a:xfrm>
                        <a:off x="0" y="0"/>
                        <a:ext cx="5145480" cy="1078200"/>
                      </a:xfrm>
                      <a:prstGeom prst="rect">
                        <a:avLst/>
                      </a:prstGeom>
                      <a:noFill/>
                      <a:ln w="0">
                        <a:noFill/>
                      </a:ln>
                    </wps:spPr>
                    <wps:style>
                      <a:lnRef idx="0">
                        <a:scrgbClr r="0" g="0" b="0"/>
                      </a:lnRef>
                      <a:fillRef idx="0">
                        <a:scrgbClr r="0" g="0" b="0"/>
                      </a:fillRef>
                      <a:effectRef idx="0">
                        <a:scrgbClr r="0" g="0" b="0"/>
                      </a:effectRef>
                      <a:fontRef idx="minor"/>
                    </wps:style>
                    <wps:txbx>
                      <w:txbxContent>
                        <w:p w:rsidR="00B6181E" w:rsidRDefault="008314A7">
                          <w:pPr>
                            <w:pStyle w:val="Contedodoquadro"/>
                            <w:spacing w:before="360" w:line="240" w:lineRule="auto"/>
                            <w:ind w:left="2" w:hanging="4"/>
                            <w:jc w:val="center"/>
                            <w:rPr>
                              <w:sz w:val="36"/>
                              <w:szCs w:val="36"/>
                            </w:rPr>
                          </w:pPr>
                          <w:r>
                            <w:rPr>
                              <w:rFonts w:ascii="Algerian" w:eastAsia="Algerian" w:hAnsi="Algerian" w:cs="Algerian"/>
                              <w:i/>
                              <w:color w:val="000000"/>
                              <w:sz w:val="36"/>
                              <w:szCs w:val="36"/>
                            </w:rPr>
                            <w:t>PREFEITURA MUNICIPAL DE BANDEIRANTES</w:t>
                          </w:r>
                        </w:p>
                        <w:p w:rsidR="00B6181E" w:rsidRDefault="008314A7">
                          <w:pPr>
                            <w:pStyle w:val="Contedodoquadro"/>
                            <w:spacing w:before="120" w:line="240" w:lineRule="auto"/>
                            <w:ind w:left="1" w:hanging="3"/>
                            <w:jc w:val="center"/>
                            <w:rPr>
                              <w:sz w:val="28"/>
                              <w:szCs w:val="28"/>
                            </w:rPr>
                          </w:pPr>
                          <w:r>
                            <w:rPr>
                              <w:rFonts w:ascii="Algerian" w:eastAsia="Algerian" w:hAnsi="Algerian" w:cs="Algerian"/>
                              <w:i/>
                              <w:color w:val="000000"/>
                              <w:sz w:val="28"/>
                              <w:szCs w:val="28"/>
                            </w:rPr>
                            <w:t>ESTADO DO PARANÁ</w:t>
                          </w:r>
                        </w:p>
                        <w:p w:rsidR="00B6181E" w:rsidRDefault="00B6181E">
                          <w:pPr>
                            <w:pStyle w:val="Contedodoquadro"/>
                            <w:spacing w:line="240" w:lineRule="auto"/>
                            <w:ind w:left="0" w:hanging="2"/>
                          </w:pPr>
                        </w:p>
                      </w:txbxContent>
                    </wps:txbx>
                    <wps:bodyPr anchor="t">
                      <a:noAutofit/>
                    </wps:bodyPr>
                  </wps:wsp>
                </a:graphicData>
              </a:graphic>
            </wp:anchor>
          </w:drawing>
        </mc:Choice>
        <mc:Fallback>
          <w:pict>
            <v:rect id="_x0000_s1028" style="position:absolute;margin-left:57.7pt;margin-top:-8.05pt;width:405.15pt;height:84.9pt;z-index:-251658240;visibility:visible;mso-wrap-style:square;mso-wrap-distance-left:0;mso-wrap-distance-top:0;mso-wrap-distance-right:0;mso-wrap-distance-bottom:.65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" filled="f" stroked="f" strokeweight="0">
              <v:textbox>
                <w:txbxContent>
                  <w:p w:rsidR="00B6181E" w:rsidRDefault="008314A7">
                    <w:pPr>
                      <w:pStyle w:val="Contedodoquadro"/>
                      <w:spacing w:before="360" w:line="240" w:lineRule="auto"/>
                      <w:ind w:left="2" w:hanging="4"/>
                      <w:jc w:val="center"/>
                      <w:rPr>
                        <w:sz w:val="36"/>
                        <w:szCs w:val="36"/>
                      </w:rPr>
                    </w:pPr>
                    <w:r>
                      <w:rPr>
                        <w:rFonts w:ascii="Algerian" w:eastAsia="Algerian" w:hAnsi="Algerian" w:cs="Algerian"/>
                        <w:i/>
                        <w:color w:val="000000"/>
                        <w:sz w:val="36"/>
                        <w:szCs w:val="36"/>
                      </w:rPr>
                      <w:t>PREFEITURA MUNICIPAL DE BANDEIRANTES</w:t>
                    </w:r>
                  </w:p>
                  <w:p w:rsidR="00B6181E" w:rsidRDefault="008314A7">
                    <w:pPr>
                      <w:pStyle w:val="Contedodoquadro"/>
                      <w:spacing w:before="120" w:line="240" w:lineRule="auto"/>
                      <w:ind w:left="1" w:hanging="3"/>
                      <w:jc w:val="center"/>
                      <w:rPr>
                        <w:sz w:val="28"/>
                        <w:szCs w:val="28"/>
                      </w:rPr>
                    </w:pPr>
                    <w:r>
                      <w:rPr>
                        <w:rFonts w:ascii="Algerian" w:eastAsia="Algerian" w:hAnsi="Algerian" w:cs="Algerian"/>
                        <w:i/>
                        <w:color w:val="000000"/>
                        <w:sz w:val="28"/>
                        <w:szCs w:val="28"/>
                      </w:rPr>
                      <w:t>ESTADO DO PARANÁ</w:t>
                    </w:r>
                  </w:p>
                  <w:p w:rsidR="00B6181E" w:rsidRDefault="00B6181E">
                    <w:pPr>
                      <w:pStyle w:val="Contedodoquadro"/>
                      <w:spacing w:line="240" w:lineRule="auto"/>
                      <w:ind w:left="0" w:hanging="2"/>
                    </w:pPr>
                  </w:p>
                </w:txbxContent>
              </v:textbox>
            </v:rect>
          </w:pict>
        </mc:Fallback>
      </mc:AlternateContent>
    </w:r>
  </w:p>
  <w:p w:rsidR="00B6181E" w:rsidRDefault="00B6181E">
    <w:pPr>
      <w:tabs>
        <w:tab w:val="center" w:pos="4252"/>
        <w:tab w:val="right" w:pos="8504"/>
      </w:tabs>
      <w:spacing w:line="240" w:lineRule="auto"/>
      <w:ind w:left="0" w:hanging="2"/>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98071F"/>
    <w:multiLevelType w:val="multilevel"/>
    <w:tmpl w:val="C8DE9DB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6E233F2"/>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6DD5CDF"/>
    <w:multiLevelType w:val="multilevel"/>
    <w:tmpl w:val="4618987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D1C0201"/>
    <w:multiLevelType w:val="multilevel"/>
    <w:tmpl w:val="18AAA304"/>
    <w:lvl w:ilvl="0">
      <w:start w:val="5"/>
      <w:numFmt w:val="decimal"/>
      <w:suff w:val="space"/>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26FA6E17"/>
    <w:multiLevelType w:val="multilevel"/>
    <w:tmpl w:val="515238E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297F1671"/>
    <w:multiLevelType w:val="multilevel"/>
    <w:tmpl w:val="515238E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2A4566F6"/>
    <w:multiLevelType w:val="multilevel"/>
    <w:tmpl w:val="8C82DE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E464994"/>
    <w:multiLevelType w:val="multilevel"/>
    <w:tmpl w:val="E1446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4FC34D5"/>
    <w:multiLevelType w:val="hybridMultilevel"/>
    <w:tmpl w:val="1744E7D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594B6711"/>
    <w:multiLevelType w:val="hybridMultilevel"/>
    <w:tmpl w:val="7C2AE53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5E70459E"/>
    <w:multiLevelType w:val="hybridMultilevel"/>
    <w:tmpl w:val="FAB471E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658B4FDD"/>
    <w:multiLevelType w:val="multilevel"/>
    <w:tmpl w:val="8C82D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A2426FF"/>
    <w:multiLevelType w:val="multilevel"/>
    <w:tmpl w:val="56E0236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CDE590D"/>
    <w:multiLevelType w:val="multilevel"/>
    <w:tmpl w:val="A88212E0"/>
    <w:lvl w:ilvl="0">
      <w:start w:val="1"/>
      <w:numFmt w:val="lowerLetter"/>
      <w:lvlText w:val="%1)"/>
      <w:lvlJc w:val="left"/>
      <w:pPr>
        <w:tabs>
          <w:tab w:val="num" w:pos="0"/>
        </w:tabs>
        <w:ind w:left="720" w:hanging="360"/>
      </w:pPr>
      <w:rPr>
        <w:rFonts w:hint="default"/>
        <w:sz w:val="24"/>
        <w:szCs w:val="24"/>
      </w:rPr>
    </w:lvl>
    <w:lvl w:ilvl="1">
      <w:start w:val="1"/>
      <w:numFmt w:val="lowerLetter"/>
      <w:lvlText w:val="%2."/>
      <w:lvlJc w:val="left"/>
      <w:pPr>
        <w:tabs>
          <w:tab w:val="num" w:pos="0"/>
        </w:tabs>
        <w:ind w:left="1440" w:hanging="360"/>
      </w:pPr>
      <w:rPr>
        <w:rFonts w:hint="default"/>
        <w:sz w:val="20"/>
      </w:rPr>
    </w:lvl>
    <w:lvl w:ilvl="2">
      <w:start w:val="1"/>
      <w:numFmt w:val="lowerRoman"/>
      <w:lvlText w:val="%3."/>
      <w:lvlJc w:val="right"/>
      <w:pPr>
        <w:tabs>
          <w:tab w:val="num" w:pos="0"/>
        </w:tabs>
        <w:ind w:left="2160" w:hanging="180"/>
      </w:pPr>
      <w:rPr>
        <w:rFonts w:hint="default"/>
        <w:sz w:val="20"/>
      </w:rPr>
    </w:lvl>
    <w:lvl w:ilvl="3">
      <w:start w:val="1"/>
      <w:numFmt w:val="decimal"/>
      <w:lvlText w:val="%4."/>
      <w:lvlJc w:val="left"/>
      <w:pPr>
        <w:tabs>
          <w:tab w:val="num" w:pos="0"/>
        </w:tabs>
        <w:ind w:left="2880" w:hanging="360"/>
      </w:pPr>
      <w:rPr>
        <w:rFonts w:hint="default"/>
        <w:sz w:val="20"/>
      </w:rPr>
    </w:lvl>
    <w:lvl w:ilvl="4">
      <w:start w:val="1"/>
      <w:numFmt w:val="lowerLetter"/>
      <w:lvlText w:val="%5."/>
      <w:lvlJc w:val="left"/>
      <w:pPr>
        <w:tabs>
          <w:tab w:val="num" w:pos="0"/>
        </w:tabs>
        <w:ind w:left="3600" w:hanging="360"/>
      </w:pPr>
      <w:rPr>
        <w:rFonts w:hint="default"/>
        <w:sz w:val="20"/>
      </w:rPr>
    </w:lvl>
    <w:lvl w:ilvl="5">
      <w:start w:val="1"/>
      <w:numFmt w:val="lowerRoman"/>
      <w:lvlText w:val="%6."/>
      <w:lvlJc w:val="right"/>
      <w:pPr>
        <w:tabs>
          <w:tab w:val="num" w:pos="0"/>
        </w:tabs>
        <w:ind w:left="4320" w:hanging="180"/>
      </w:pPr>
      <w:rPr>
        <w:rFonts w:hint="default"/>
        <w:sz w:val="20"/>
      </w:rPr>
    </w:lvl>
    <w:lvl w:ilvl="6">
      <w:start w:val="1"/>
      <w:numFmt w:val="decimal"/>
      <w:lvlText w:val="%7."/>
      <w:lvlJc w:val="left"/>
      <w:pPr>
        <w:tabs>
          <w:tab w:val="num" w:pos="0"/>
        </w:tabs>
        <w:ind w:left="5040" w:hanging="360"/>
      </w:pPr>
      <w:rPr>
        <w:rFonts w:hint="default"/>
        <w:sz w:val="20"/>
      </w:rPr>
    </w:lvl>
    <w:lvl w:ilvl="7">
      <w:start w:val="1"/>
      <w:numFmt w:val="lowerLetter"/>
      <w:lvlText w:val="%8."/>
      <w:lvlJc w:val="left"/>
      <w:pPr>
        <w:tabs>
          <w:tab w:val="num" w:pos="0"/>
        </w:tabs>
        <w:ind w:left="5760" w:hanging="360"/>
      </w:pPr>
      <w:rPr>
        <w:rFonts w:hint="default"/>
        <w:sz w:val="20"/>
      </w:rPr>
    </w:lvl>
    <w:lvl w:ilvl="8">
      <w:start w:val="1"/>
      <w:numFmt w:val="lowerRoman"/>
      <w:lvlText w:val="%9."/>
      <w:lvlJc w:val="right"/>
      <w:pPr>
        <w:tabs>
          <w:tab w:val="num" w:pos="0"/>
        </w:tabs>
        <w:ind w:left="6480" w:hanging="180"/>
      </w:pPr>
      <w:rPr>
        <w:rFonts w:hint="default"/>
        <w:sz w:val="20"/>
      </w:rPr>
    </w:lvl>
  </w:abstractNum>
  <w:abstractNum w:abstractNumId="14">
    <w:nsid w:val="6D0C3D98"/>
    <w:multiLevelType w:val="multilevel"/>
    <w:tmpl w:val="7C90273A"/>
    <w:lvl w:ilvl="0">
      <w:start w:val="1"/>
      <w:numFmt w:val="bullet"/>
      <w:lvlText w:val=""/>
      <w:lvlJc w:val="left"/>
      <w:pPr>
        <w:tabs>
          <w:tab w:val="num" w:pos="0"/>
        </w:tabs>
        <w:ind w:left="3839" w:hanging="360"/>
      </w:pPr>
      <w:rPr>
        <w:rFonts w:ascii="Symbol" w:hAnsi="Symbol" w:cs="Symbol" w:hint="default"/>
      </w:rPr>
    </w:lvl>
    <w:lvl w:ilvl="1">
      <w:start w:val="1"/>
      <w:numFmt w:val="bullet"/>
      <w:lvlText w:val="o"/>
      <w:lvlJc w:val="left"/>
      <w:pPr>
        <w:tabs>
          <w:tab w:val="num" w:pos="0"/>
        </w:tabs>
        <w:ind w:left="4559" w:hanging="360"/>
      </w:pPr>
      <w:rPr>
        <w:rFonts w:ascii="Courier New" w:hAnsi="Courier New" w:cs="Courier New" w:hint="default"/>
      </w:rPr>
    </w:lvl>
    <w:lvl w:ilvl="2">
      <w:start w:val="1"/>
      <w:numFmt w:val="bullet"/>
      <w:lvlText w:val=""/>
      <w:lvlJc w:val="left"/>
      <w:pPr>
        <w:tabs>
          <w:tab w:val="num" w:pos="0"/>
        </w:tabs>
        <w:ind w:left="5279" w:hanging="360"/>
      </w:pPr>
      <w:rPr>
        <w:rFonts w:ascii="Wingdings" w:hAnsi="Wingdings" w:cs="Wingdings" w:hint="default"/>
      </w:rPr>
    </w:lvl>
    <w:lvl w:ilvl="3">
      <w:start w:val="1"/>
      <w:numFmt w:val="bullet"/>
      <w:lvlText w:val=""/>
      <w:lvlJc w:val="left"/>
      <w:pPr>
        <w:tabs>
          <w:tab w:val="num" w:pos="0"/>
        </w:tabs>
        <w:ind w:left="5999" w:hanging="360"/>
      </w:pPr>
      <w:rPr>
        <w:rFonts w:ascii="Symbol" w:hAnsi="Symbol" w:cs="Symbol" w:hint="default"/>
      </w:rPr>
    </w:lvl>
    <w:lvl w:ilvl="4">
      <w:start w:val="1"/>
      <w:numFmt w:val="bullet"/>
      <w:lvlText w:val="o"/>
      <w:lvlJc w:val="left"/>
      <w:pPr>
        <w:tabs>
          <w:tab w:val="num" w:pos="0"/>
        </w:tabs>
        <w:ind w:left="6719" w:hanging="360"/>
      </w:pPr>
      <w:rPr>
        <w:rFonts w:ascii="Courier New" w:hAnsi="Courier New" w:cs="Courier New" w:hint="default"/>
      </w:rPr>
    </w:lvl>
    <w:lvl w:ilvl="5">
      <w:start w:val="1"/>
      <w:numFmt w:val="bullet"/>
      <w:lvlText w:val=""/>
      <w:lvlJc w:val="left"/>
      <w:pPr>
        <w:tabs>
          <w:tab w:val="num" w:pos="0"/>
        </w:tabs>
        <w:ind w:left="7439" w:hanging="360"/>
      </w:pPr>
      <w:rPr>
        <w:rFonts w:ascii="Wingdings" w:hAnsi="Wingdings" w:cs="Wingdings" w:hint="default"/>
      </w:rPr>
    </w:lvl>
    <w:lvl w:ilvl="6">
      <w:start w:val="1"/>
      <w:numFmt w:val="bullet"/>
      <w:lvlText w:val=""/>
      <w:lvlJc w:val="left"/>
      <w:pPr>
        <w:tabs>
          <w:tab w:val="num" w:pos="0"/>
        </w:tabs>
        <w:ind w:left="8159" w:hanging="360"/>
      </w:pPr>
      <w:rPr>
        <w:rFonts w:ascii="Symbol" w:hAnsi="Symbol" w:cs="Symbol" w:hint="default"/>
      </w:rPr>
    </w:lvl>
    <w:lvl w:ilvl="7">
      <w:start w:val="1"/>
      <w:numFmt w:val="bullet"/>
      <w:lvlText w:val="o"/>
      <w:lvlJc w:val="left"/>
      <w:pPr>
        <w:tabs>
          <w:tab w:val="num" w:pos="0"/>
        </w:tabs>
        <w:ind w:left="8879" w:hanging="360"/>
      </w:pPr>
      <w:rPr>
        <w:rFonts w:ascii="Courier New" w:hAnsi="Courier New" w:cs="Courier New" w:hint="default"/>
      </w:rPr>
    </w:lvl>
    <w:lvl w:ilvl="8">
      <w:start w:val="1"/>
      <w:numFmt w:val="bullet"/>
      <w:lvlText w:val=""/>
      <w:lvlJc w:val="left"/>
      <w:pPr>
        <w:tabs>
          <w:tab w:val="num" w:pos="0"/>
        </w:tabs>
        <w:ind w:left="9599" w:hanging="360"/>
      </w:pPr>
      <w:rPr>
        <w:rFonts w:ascii="Wingdings" w:hAnsi="Wingdings" w:cs="Wingdings" w:hint="default"/>
      </w:rPr>
    </w:lvl>
  </w:abstractNum>
  <w:num w:numId="1">
    <w:abstractNumId w:val="14"/>
  </w:num>
  <w:num w:numId="2">
    <w:abstractNumId w:val="3"/>
  </w:num>
  <w:num w:numId="3">
    <w:abstractNumId w:val="5"/>
  </w:num>
  <w:num w:numId="4">
    <w:abstractNumId w:val="0"/>
  </w:num>
  <w:num w:numId="5">
    <w:abstractNumId w:val="1"/>
  </w:num>
  <w:num w:numId="6">
    <w:abstractNumId w:val="10"/>
  </w:num>
  <w:num w:numId="7">
    <w:abstractNumId w:val="8"/>
  </w:num>
  <w:num w:numId="8">
    <w:abstractNumId w:val="6"/>
  </w:num>
  <w:num w:numId="9">
    <w:abstractNumId w:val="2"/>
  </w:num>
  <w:num w:numId="10">
    <w:abstractNumId w:val="12"/>
  </w:num>
  <w:num w:numId="11">
    <w:abstractNumId w:val="11"/>
  </w:num>
  <w:num w:numId="12">
    <w:abstractNumId w:val="4"/>
  </w:num>
  <w:num w:numId="13">
    <w:abstractNumId w:val="13"/>
  </w:num>
  <w:num w:numId="14">
    <w:abstractNumId w:val="7"/>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autoHyphenation/>
  <w:hyphenationZone w:val="425"/>
  <w:characterSpacingControl w:val="doNotCompress"/>
  <w:footnotePr>
    <w:footnote w:id="-1"/>
    <w:footnote w:id="0"/>
  </w:footnotePr>
  <w:endnotePr>
    <w:endnote w:id="-1"/>
    <w:endnote w:id="0"/>
  </w:endnotePr>
  <w:compat>
    <w:doNotExpandShiftReturn/>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181E"/>
    <w:rsid w:val="00003542"/>
    <w:rsid w:val="00012478"/>
    <w:rsid w:val="00015D95"/>
    <w:rsid w:val="00025980"/>
    <w:rsid w:val="00037301"/>
    <w:rsid w:val="00045E3D"/>
    <w:rsid w:val="000505C7"/>
    <w:rsid w:val="0007072F"/>
    <w:rsid w:val="000806AF"/>
    <w:rsid w:val="000902BA"/>
    <w:rsid w:val="000924A0"/>
    <w:rsid w:val="000A30C1"/>
    <w:rsid w:val="000A41AD"/>
    <w:rsid w:val="000B1D84"/>
    <w:rsid w:val="000B4A56"/>
    <w:rsid w:val="000C17D0"/>
    <w:rsid w:val="000C49C6"/>
    <w:rsid w:val="000C6EE5"/>
    <w:rsid w:val="000D6303"/>
    <w:rsid w:val="000F3FDF"/>
    <w:rsid w:val="000F7FD9"/>
    <w:rsid w:val="001029A0"/>
    <w:rsid w:val="00107E09"/>
    <w:rsid w:val="00117696"/>
    <w:rsid w:val="001212C9"/>
    <w:rsid w:val="00154810"/>
    <w:rsid w:val="00155F80"/>
    <w:rsid w:val="00165E30"/>
    <w:rsid w:val="001824A8"/>
    <w:rsid w:val="00191C58"/>
    <w:rsid w:val="001A5D99"/>
    <w:rsid w:val="001A73BA"/>
    <w:rsid w:val="001C741A"/>
    <w:rsid w:val="001F3DED"/>
    <w:rsid w:val="001F4284"/>
    <w:rsid w:val="00204F08"/>
    <w:rsid w:val="00227EF8"/>
    <w:rsid w:val="00240D63"/>
    <w:rsid w:val="00250D66"/>
    <w:rsid w:val="00255060"/>
    <w:rsid w:val="00275619"/>
    <w:rsid w:val="00277375"/>
    <w:rsid w:val="00295345"/>
    <w:rsid w:val="0029615B"/>
    <w:rsid w:val="00297749"/>
    <w:rsid w:val="002C3A4D"/>
    <w:rsid w:val="002C6795"/>
    <w:rsid w:val="002D0444"/>
    <w:rsid w:val="002E0C46"/>
    <w:rsid w:val="002E4C77"/>
    <w:rsid w:val="002F2947"/>
    <w:rsid w:val="002F613D"/>
    <w:rsid w:val="002F6558"/>
    <w:rsid w:val="002F66B8"/>
    <w:rsid w:val="00303FCA"/>
    <w:rsid w:val="003050A1"/>
    <w:rsid w:val="00315752"/>
    <w:rsid w:val="003253DF"/>
    <w:rsid w:val="00327AC9"/>
    <w:rsid w:val="00330603"/>
    <w:rsid w:val="00330A67"/>
    <w:rsid w:val="00330D54"/>
    <w:rsid w:val="0035429E"/>
    <w:rsid w:val="00356926"/>
    <w:rsid w:val="00360B32"/>
    <w:rsid w:val="0036692F"/>
    <w:rsid w:val="00367E4C"/>
    <w:rsid w:val="00370D47"/>
    <w:rsid w:val="003820E1"/>
    <w:rsid w:val="00392012"/>
    <w:rsid w:val="003C2293"/>
    <w:rsid w:val="003C47E0"/>
    <w:rsid w:val="003C5036"/>
    <w:rsid w:val="003C56C1"/>
    <w:rsid w:val="003D032D"/>
    <w:rsid w:val="003D2920"/>
    <w:rsid w:val="003D4D5D"/>
    <w:rsid w:val="003E7674"/>
    <w:rsid w:val="00401D88"/>
    <w:rsid w:val="00402D36"/>
    <w:rsid w:val="00412BDB"/>
    <w:rsid w:val="00421F89"/>
    <w:rsid w:val="0042207D"/>
    <w:rsid w:val="00432072"/>
    <w:rsid w:val="004353DF"/>
    <w:rsid w:val="004436A9"/>
    <w:rsid w:val="00445184"/>
    <w:rsid w:val="00454172"/>
    <w:rsid w:val="0046472A"/>
    <w:rsid w:val="004661FE"/>
    <w:rsid w:val="004A10BC"/>
    <w:rsid w:val="004A1C6B"/>
    <w:rsid w:val="004B7D8F"/>
    <w:rsid w:val="004C1640"/>
    <w:rsid w:val="004E1FD1"/>
    <w:rsid w:val="004E738A"/>
    <w:rsid w:val="00503334"/>
    <w:rsid w:val="005230CB"/>
    <w:rsid w:val="0053474B"/>
    <w:rsid w:val="00534D9B"/>
    <w:rsid w:val="00541FD1"/>
    <w:rsid w:val="00546244"/>
    <w:rsid w:val="00583D3B"/>
    <w:rsid w:val="0058718E"/>
    <w:rsid w:val="005952F4"/>
    <w:rsid w:val="005976B8"/>
    <w:rsid w:val="005A18F5"/>
    <w:rsid w:val="005A7FBE"/>
    <w:rsid w:val="005C3299"/>
    <w:rsid w:val="005C3610"/>
    <w:rsid w:val="005E7B2D"/>
    <w:rsid w:val="005F266F"/>
    <w:rsid w:val="005F7507"/>
    <w:rsid w:val="006070A6"/>
    <w:rsid w:val="00610AF4"/>
    <w:rsid w:val="0062095C"/>
    <w:rsid w:val="00622A04"/>
    <w:rsid w:val="00622B7F"/>
    <w:rsid w:val="0062601B"/>
    <w:rsid w:val="00646FC8"/>
    <w:rsid w:val="0066028A"/>
    <w:rsid w:val="0066516D"/>
    <w:rsid w:val="00697A0F"/>
    <w:rsid w:val="006A3226"/>
    <w:rsid w:val="006A77D0"/>
    <w:rsid w:val="006D67AF"/>
    <w:rsid w:val="006E10C3"/>
    <w:rsid w:val="006E1682"/>
    <w:rsid w:val="006E6E76"/>
    <w:rsid w:val="00701655"/>
    <w:rsid w:val="00714192"/>
    <w:rsid w:val="00717EA1"/>
    <w:rsid w:val="007273D4"/>
    <w:rsid w:val="00727C08"/>
    <w:rsid w:val="00744EE7"/>
    <w:rsid w:val="00752708"/>
    <w:rsid w:val="00756604"/>
    <w:rsid w:val="00766915"/>
    <w:rsid w:val="00796B0B"/>
    <w:rsid w:val="007A23AC"/>
    <w:rsid w:val="007A4AC1"/>
    <w:rsid w:val="007B090D"/>
    <w:rsid w:val="007B13D7"/>
    <w:rsid w:val="007B4CD5"/>
    <w:rsid w:val="007D1159"/>
    <w:rsid w:val="007E5D8F"/>
    <w:rsid w:val="007F1634"/>
    <w:rsid w:val="007F5E37"/>
    <w:rsid w:val="00811CA4"/>
    <w:rsid w:val="00811FFD"/>
    <w:rsid w:val="00823A2F"/>
    <w:rsid w:val="008314A7"/>
    <w:rsid w:val="00844871"/>
    <w:rsid w:val="00862667"/>
    <w:rsid w:val="00866EC7"/>
    <w:rsid w:val="00867843"/>
    <w:rsid w:val="00872824"/>
    <w:rsid w:val="00874DA2"/>
    <w:rsid w:val="00875204"/>
    <w:rsid w:val="0088566D"/>
    <w:rsid w:val="0089224B"/>
    <w:rsid w:val="0089249A"/>
    <w:rsid w:val="0089667E"/>
    <w:rsid w:val="008A372C"/>
    <w:rsid w:val="008B013E"/>
    <w:rsid w:val="008B1A29"/>
    <w:rsid w:val="008C2835"/>
    <w:rsid w:val="008C68CD"/>
    <w:rsid w:val="008D2EB0"/>
    <w:rsid w:val="008F62BF"/>
    <w:rsid w:val="00906A94"/>
    <w:rsid w:val="0090710C"/>
    <w:rsid w:val="0090796F"/>
    <w:rsid w:val="0092147F"/>
    <w:rsid w:val="0094064E"/>
    <w:rsid w:val="009406D9"/>
    <w:rsid w:val="00943B48"/>
    <w:rsid w:val="00957627"/>
    <w:rsid w:val="00960DDC"/>
    <w:rsid w:val="00962971"/>
    <w:rsid w:val="009713FB"/>
    <w:rsid w:val="00972A96"/>
    <w:rsid w:val="00973474"/>
    <w:rsid w:val="00980EC8"/>
    <w:rsid w:val="009A3174"/>
    <w:rsid w:val="009B4013"/>
    <w:rsid w:val="009D20F2"/>
    <w:rsid w:val="009D645A"/>
    <w:rsid w:val="009E1B22"/>
    <w:rsid w:val="009E684E"/>
    <w:rsid w:val="009F01DA"/>
    <w:rsid w:val="009F4E0D"/>
    <w:rsid w:val="009F4EAF"/>
    <w:rsid w:val="009F5480"/>
    <w:rsid w:val="00A038E9"/>
    <w:rsid w:val="00A108D9"/>
    <w:rsid w:val="00A173E5"/>
    <w:rsid w:val="00A34B82"/>
    <w:rsid w:val="00A4026C"/>
    <w:rsid w:val="00A6624A"/>
    <w:rsid w:val="00A73A00"/>
    <w:rsid w:val="00A81155"/>
    <w:rsid w:val="00A87B1A"/>
    <w:rsid w:val="00A90A1B"/>
    <w:rsid w:val="00A97CCB"/>
    <w:rsid w:val="00AA53C4"/>
    <w:rsid w:val="00AA6B86"/>
    <w:rsid w:val="00AC2D76"/>
    <w:rsid w:val="00AD42F4"/>
    <w:rsid w:val="00AE14A0"/>
    <w:rsid w:val="00AE230D"/>
    <w:rsid w:val="00AE4B8A"/>
    <w:rsid w:val="00AF0EE4"/>
    <w:rsid w:val="00AF29B6"/>
    <w:rsid w:val="00AF566D"/>
    <w:rsid w:val="00B11318"/>
    <w:rsid w:val="00B20B03"/>
    <w:rsid w:val="00B27BF6"/>
    <w:rsid w:val="00B42A03"/>
    <w:rsid w:val="00B42A95"/>
    <w:rsid w:val="00B430CC"/>
    <w:rsid w:val="00B43258"/>
    <w:rsid w:val="00B452BA"/>
    <w:rsid w:val="00B5367D"/>
    <w:rsid w:val="00B56A25"/>
    <w:rsid w:val="00B6181E"/>
    <w:rsid w:val="00BA3A2C"/>
    <w:rsid w:val="00BB02BD"/>
    <w:rsid w:val="00BB2D87"/>
    <w:rsid w:val="00BB2EEE"/>
    <w:rsid w:val="00BB3648"/>
    <w:rsid w:val="00BB4892"/>
    <w:rsid w:val="00BB55D0"/>
    <w:rsid w:val="00BB6948"/>
    <w:rsid w:val="00BC1120"/>
    <w:rsid w:val="00BC7430"/>
    <w:rsid w:val="00BC7B31"/>
    <w:rsid w:val="00C04C05"/>
    <w:rsid w:val="00C1354F"/>
    <w:rsid w:val="00C30655"/>
    <w:rsid w:val="00C35163"/>
    <w:rsid w:val="00C36E4B"/>
    <w:rsid w:val="00C75090"/>
    <w:rsid w:val="00C86412"/>
    <w:rsid w:val="00C93378"/>
    <w:rsid w:val="00C95B17"/>
    <w:rsid w:val="00CA02D2"/>
    <w:rsid w:val="00CA620D"/>
    <w:rsid w:val="00CB562F"/>
    <w:rsid w:val="00CC4616"/>
    <w:rsid w:val="00CC73D5"/>
    <w:rsid w:val="00CD6E35"/>
    <w:rsid w:val="00CD7020"/>
    <w:rsid w:val="00CD7B6E"/>
    <w:rsid w:val="00CE0724"/>
    <w:rsid w:val="00D04136"/>
    <w:rsid w:val="00D058C8"/>
    <w:rsid w:val="00D144E9"/>
    <w:rsid w:val="00D227DB"/>
    <w:rsid w:val="00D37233"/>
    <w:rsid w:val="00D42E55"/>
    <w:rsid w:val="00D4761D"/>
    <w:rsid w:val="00D47F5A"/>
    <w:rsid w:val="00D53E54"/>
    <w:rsid w:val="00D54557"/>
    <w:rsid w:val="00D62BF0"/>
    <w:rsid w:val="00D73FC9"/>
    <w:rsid w:val="00D81991"/>
    <w:rsid w:val="00D842CF"/>
    <w:rsid w:val="00D84C98"/>
    <w:rsid w:val="00D8779D"/>
    <w:rsid w:val="00D94588"/>
    <w:rsid w:val="00D9494E"/>
    <w:rsid w:val="00DB0D75"/>
    <w:rsid w:val="00DB21A5"/>
    <w:rsid w:val="00DC0FBC"/>
    <w:rsid w:val="00DC2172"/>
    <w:rsid w:val="00DC59FA"/>
    <w:rsid w:val="00DE0746"/>
    <w:rsid w:val="00DE2E3F"/>
    <w:rsid w:val="00DF2746"/>
    <w:rsid w:val="00DF2B2D"/>
    <w:rsid w:val="00E00CB5"/>
    <w:rsid w:val="00E123BF"/>
    <w:rsid w:val="00E12889"/>
    <w:rsid w:val="00E259D3"/>
    <w:rsid w:val="00E308B0"/>
    <w:rsid w:val="00E56A37"/>
    <w:rsid w:val="00E62F50"/>
    <w:rsid w:val="00E662C6"/>
    <w:rsid w:val="00E70C86"/>
    <w:rsid w:val="00E82120"/>
    <w:rsid w:val="00E82AA0"/>
    <w:rsid w:val="00E92527"/>
    <w:rsid w:val="00EB2376"/>
    <w:rsid w:val="00EC03F0"/>
    <w:rsid w:val="00EC1EF4"/>
    <w:rsid w:val="00EC20C8"/>
    <w:rsid w:val="00ED02B6"/>
    <w:rsid w:val="00ED0CC2"/>
    <w:rsid w:val="00ED2590"/>
    <w:rsid w:val="00ED4804"/>
    <w:rsid w:val="00ED65E6"/>
    <w:rsid w:val="00EE4452"/>
    <w:rsid w:val="00EF483D"/>
    <w:rsid w:val="00F02751"/>
    <w:rsid w:val="00F1106E"/>
    <w:rsid w:val="00F14463"/>
    <w:rsid w:val="00F14EE3"/>
    <w:rsid w:val="00F1581D"/>
    <w:rsid w:val="00F203AC"/>
    <w:rsid w:val="00F22152"/>
    <w:rsid w:val="00F24E52"/>
    <w:rsid w:val="00F338E6"/>
    <w:rsid w:val="00F405BA"/>
    <w:rsid w:val="00F45E5F"/>
    <w:rsid w:val="00F65821"/>
    <w:rsid w:val="00F65EFC"/>
    <w:rsid w:val="00F7360D"/>
    <w:rsid w:val="00F77451"/>
    <w:rsid w:val="00F82438"/>
    <w:rsid w:val="00F972F0"/>
    <w:rsid w:val="00FA7319"/>
    <w:rsid w:val="00FB6244"/>
    <w:rsid w:val="00FB631C"/>
    <w:rsid w:val="00FB761B"/>
    <w:rsid w:val="00FC0E24"/>
    <w:rsid w:val="00FC2A1B"/>
    <w:rsid w:val="00FC41ED"/>
    <w:rsid w:val="00FD4BD0"/>
  </w:rsids>
  <m:mathPr>
    <m:mathFont m:val="Cambria Math"/>
    <m:brkBin m:val="before"/>
    <m:brkBinSub m:val="--"/>
    <m:smallFrac m:val="0"/>
    <m:dispDef/>
    <m:lMargin m:val="0"/>
    <m:rMargin m:val="0"/>
    <m:defJc m:val="centerGroup"/>
    <m:wrapIndent m:val="1440"/>
    <m:intLim m:val="subSup"/>
    <m:naryLim m:val="undOvr"/>
  </m:mathPr>
  <w:themeFontLang w:val="pt-BR" w:eastAsia="zh-CN"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008C01-E8F7-4F20-83F2-D435CF8DC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pt-BR"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qFormat="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5163"/>
    <w:pPr>
      <w:spacing w:line="1" w:lineRule="atLeast"/>
      <w:ind w:left="-1" w:hanging="1"/>
      <w:textAlignment w:val="top"/>
      <w:outlineLvl w:val="0"/>
    </w:pPr>
    <w:rPr>
      <w:rFonts w:eastAsia="Times New Roman"/>
      <w:position w:val="-1"/>
      <w:sz w:val="24"/>
      <w:szCs w:val="24"/>
      <w:lang w:eastAsia="pt-BR" w:bidi="ar-SA"/>
    </w:rPr>
  </w:style>
  <w:style w:type="paragraph" w:styleId="Ttulo1">
    <w:name w:val="heading 1"/>
    <w:basedOn w:val="Normal"/>
    <w:next w:val="Normal"/>
    <w:qFormat/>
    <w:pPr>
      <w:keepNext/>
      <w:ind w:left="3969"/>
      <w:jc w:val="both"/>
    </w:pPr>
    <w:rPr>
      <w:b/>
      <w:szCs w:val="20"/>
      <w:u w:val="single"/>
    </w:rPr>
  </w:style>
  <w:style w:type="paragraph" w:styleId="Ttulo2">
    <w:name w:val="heading 2"/>
    <w:basedOn w:val="Normal"/>
    <w:next w:val="Normal"/>
    <w:qFormat/>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qFormat/>
    <w:pPr>
      <w:keepNext/>
      <w:keepLines/>
      <w:spacing w:before="240" w:after="40"/>
      <w:outlineLvl w:val="3"/>
    </w:pPr>
    <w:rPr>
      <w:b/>
    </w:rPr>
  </w:style>
  <w:style w:type="paragraph" w:styleId="Ttulo5">
    <w:name w:val="heading 5"/>
    <w:basedOn w:val="Normal"/>
    <w:next w:val="Normal"/>
    <w:qFormat/>
    <w:pPr>
      <w:keepNext/>
      <w:keepLines/>
      <w:spacing w:before="220" w:after="40"/>
      <w:outlineLvl w:val="4"/>
    </w:pPr>
    <w:rPr>
      <w:b/>
      <w:sz w:val="22"/>
      <w:szCs w:val="22"/>
    </w:rPr>
  </w:style>
  <w:style w:type="paragraph" w:styleId="Ttulo6">
    <w:name w:val="heading 6"/>
    <w:basedOn w:val="Normal"/>
    <w:next w:val="Normal"/>
    <w:qFormat/>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racteresdenotaderodap">
    <w:name w:val="Caracteres de nota de rodapé"/>
    <w:basedOn w:val="Fontepargpadro"/>
    <w:uiPriority w:val="99"/>
    <w:semiHidden/>
    <w:unhideWhenUsed/>
    <w:qFormat/>
    <w:rPr>
      <w:vertAlign w:val="superscript"/>
    </w:rPr>
  </w:style>
  <w:style w:type="character" w:styleId="Refdenotaderodap">
    <w:name w:val="footnote reference"/>
    <w:rPr>
      <w:vertAlign w:val="superscript"/>
    </w:rPr>
  </w:style>
  <w:style w:type="character" w:styleId="Hyperlink">
    <w:name w:val="Hyperlink"/>
    <w:basedOn w:val="Fontepargpadro"/>
    <w:uiPriority w:val="99"/>
    <w:unhideWhenUsed/>
    <w:qFormat/>
    <w:rPr>
      <w:color w:val="0000FF" w:themeColor="hyperlink"/>
      <w:u w:val="single"/>
    </w:rPr>
  </w:style>
  <w:style w:type="character" w:customStyle="1" w:styleId="CabealhoChar">
    <w:name w:val="Cabeçalho Char"/>
    <w:qFormat/>
    <w:rPr>
      <w:w w:val="100"/>
      <w:position w:val="0"/>
      <w:sz w:val="24"/>
      <w:szCs w:val="24"/>
      <w:vertAlign w:val="baseline"/>
    </w:rPr>
  </w:style>
  <w:style w:type="character" w:customStyle="1" w:styleId="RodapChar">
    <w:name w:val="Rodapé Char"/>
    <w:qFormat/>
    <w:rPr>
      <w:w w:val="100"/>
      <w:position w:val="0"/>
      <w:sz w:val="24"/>
      <w:szCs w:val="24"/>
      <w:vertAlign w:val="baseline"/>
    </w:rPr>
  </w:style>
  <w:style w:type="character" w:customStyle="1" w:styleId="TextodebaloChar">
    <w:name w:val="Texto de balão Char"/>
    <w:qFormat/>
    <w:rPr>
      <w:rFonts w:ascii="Segoe UI" w:hAnsi="Segoe UI" w:cs="Segoe UI"/>
      <w:w w:val="100"/>
      <w:position w:val="0"/>
      <w:sz w:val="18"/>
      <w:szCs w:val="18"/>
      <w:vertAlign w:val="baseline"/>
    </w:rPr>
  </w:style>
  <w:style w:type="character" w:customStyle="1" w:styleId="Ttulo3Char">
    <w:name w:val="Título 3 Char"/>
    <w:qFormat/>
    <w:rPr>
      <w:rFonts w:ascii="Calibri Light" w:eastAsia="Times New Roman" w:hAnsi="Calibri Light" w:cs="Times New Roman"/>
      <w:b/>
      <w:bCs/>
      <w:w w:val="100"/>
      <w:position w:val="0"/>
      <w:sz w:val="26"/>
      <w:szCs w:val="26"/>
      <w:vertAlign w:val="baseline"/>
    </w:rPr>
  </w:style>
  <w:style w:type="character" w:customStyle="1" w:styleId="Recuodecorpodetexto3Char">
    <w:name w:val="Recuo de corpo de texto 3 Char"/>
    <w:qFormat/>
    <w:rPr>
      <w:w w:val="100"/>
      <w:position w:val="0"/>
      <w:sz w:val="16"/>
      <w:szCs w:val="16"/>
      <w:vertAlign w:val="baseline"/>
    </w:rPr>
  </w:style>
  <w:style w:type="character" w:customStyle="1" w:styleId="TextodenotaderodapChar">
    <w:name w:val="Texto de nota de rodapé Char"/>
    <w:basedOn w:val="Fontepargpadro"/>
    <w:link w:val="Textodenotaderodap"/>
    <w:uiPriority w:val="99"/>
    <w:semiHidden/>
    <w:qFormat/>
    <w:rPr>
      <w:sz w:val="20"/>
      <w:szCs w:val="20"/>
      <w:vertAlign w:val="subscript"/>
    </w:rPr>
  </w:style>
  <w:style w:type="character" w:customStyle="1" w:styleId="CorpodetextoChar">
    <w:name w:val="Corpo de texto Char"/>
    <w:basedOn w:val="Fontepargpadro"/>
    <w:link w:val="Corpodetexto"/>
    <w:uiPriority w:val="99"/>
    <w:semiHidden/>
    <w:qFormat/>
    <w:rPr>
      <w:vertAlign w:val="subscript"/>
    </w:rPr>
  </w:style>
  <w:style w:type="character" w:customStyle="1" w:styleId="MenoPendente1">
    <w:name w:val="Menção Pendente1"/>
    <w:basedOn w:val="Fontepargpadro"/>
    <w:uiPriority w:val="99"/>
    <w:semiHidden/>
    <w:unhideWhenUsed/>
    <w:qFormat/>
    <w:rPr>
      <w:color w:val="605E5C"/>
      <w:shd w:val="clear" w:color="auto" w:fill="E1DFDD"/>
    </w:rPr>
  </w:style>
  <w:style w:type="character" w:customStyle="1" w:styleId="CabealhoChar1">
    <w:name w:val="Cabeçalho Char1"/>
    <w:link w:val="Cabealho"/>
    <w:qFormat/>
  </w:style>
  <w:style w:type="character" w:customStyle="1" w:styleId="NormalWebChar">
    <w:name w:val="Normal (Web) Char"/>
    <w:link w:val="NormalWeb"/>
    <w:uiPriority w:val="99"/>
    <w:qFormat/>
  </w:style>
  <w:style w:type="paragraph" w:styleId="Ttulo">
    <w:name w:val="Title"/>
    <w:basedOn w:val="Normal"/>
    <w:next w:val="Corpodetexto"/>
    <w:qFormat/>
    <w:pPr>
      <w:keepNext/>
      <w:keepLines/>
      <w:spacing w:before="480" w:after="120"/>
    </w:pPr>
    <w:rPr>
      <w:b/>
      <w:sz w:val="72"/>
      <w:szCs w:val="72"/>
    </w:rPr>
  </w:style>
  <w:style w:type="paragraph" w:styleId="Corpodetexto">
    <w:name w:val="Body Text"/>
    <w:basedOn w:val="Normal"/>
    <w:link w:val="CorpodetextoChar"/>
    <w:uiPriority w:val="99"/>
    <w:semiHidden/>
    <w:unhideWhenUsed/>
    <w:qFormat/>
    <w:pPr>
      <w:spacing w:after="120"/>
    </w:p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Recuodecorpodetexto2">
    <w:name w:val="Body Text Indent 2"/>
    <w:basedOn w:val="Normal"/>
    <w:qFormat/>
    <w:pPr>
      <w:ind w:left="1080" w:firstLine="2889"/>
      <w:jc w:val="both"/>
    </w:pPr>
    <w:rPr>
      <w:bCs/>
      <w:sz w:val="25"/>
      <w:szCs w:val="28"/>
    </w:rPr>
  </w:style>
  <w:style w:type="paragraph" w:styleId="NormalWeb">
    <w:name w:val="Normal (Web)"/>
    <w:basedOn w:val="Normal"/>
    <w:link w:val="NormalWebChar"/>
    <w:uiPriority w:val="99"/>
    <w:unhideWhenUsed/>
    <w:qFormat/>
    <w:pPr>
      <w:suppressAutoHyphens w:val="0"/>
      <w:spacing w:beforeAutospacing="1" w:afterAutospacing="1" w:line="240" w:lineRule="auto"/>
      <w:ind w:left="0" w:firstLine="0"/>
      <w:textAlignment w:val="auto"/>
      <w:outlineLvl w:val="9"/>
    </w:pPr>
  </w:style>
  <w:style w:type="paragraph" w:customStyle="1" w:styleId="CabealhoeRodap">
    <w:name w:val="Cabeçalho e Rodapé"/>
    <w:basedOn w:val="Normal"/>
    <w:qFormat/>
  </w:style>
  <w:style w:type="paragraph" w:styleId="Cabealho">
    <w:name w:val="header"/>
    <w:basedOn w:val="Normal"/>
    <w:link w:val="CabealhoChar1"/>
    <w:qFormat/>
    <w:pPr>
      <w:tabs>
        <w:tab w:val="center" w:pos="4252"/>
        <w:tab w:val="right" w:pos="8504"/>
      </w:tabs>
    </w:pPr>
  </w:style>
  <w:style w:type="paragraph" w:styleId="Rodap">
    <w:name w:val="footer"/>
    <w:basedOn w:val="Normal"/>
    <w:qFormat/>
    <w:pPr>
      <w:tabs>
        <w:tab w:val="center" w:pos="4252"/>
        <w:tab w:val="right" w:pos="8504"/>
      </w:tabs>
    </w:pPr>
  </w:style>
  <w:style w:type="paragraph" w:styleId="Recuodecorpodetexto3">
    <w:name w:val="Body Text Indent 3"/>
    <w:basedOn w:val="Normal"/>
    <w:qFormat/>
    <w:pPr>
      <w:spacing w:after="120"/>
      <w:ind w:left="283"/>
    </w:pPr>
    <w:rPr>
      <w:sz w:val="16"/>
      <w:szCs w:val="16"/>
    </w:rPr>
  </w:style>
  <w:style w:type="paragraph" w:styleId="Textodebalo">
    <w:name w:val="Balloon Text"/>
    <w:basedOn w:val="Normal"/>
    <w:qFormat/>
    <w:rPr>
      <w:rFonts w:ascii="Segoe UI" w:hAnsi="Segoe UI"/>
      <w:sz w:val="18"/>
      <w:szCs w:val="18"/>
    </w:rPr>
  </w:style>
  <w:style w:type="paragraph" w:styleId="Subttulo">
    <w:name w:val="Subtitle"/>
    <w:basedOn w:val="Normal"/>
    <w:next w:val="Normal"/>
    <w:qFormat/>
    <w:pPr>
      <w:keepNext/>
      <w:keepLines/>
      <w:spacing w:before="360" w:after="80"/>
    </w:pPr>
    <w:rPr>
      <w:rFonts w:ascii="Georgia" w:eastAsia="Georgia" w:hAnsi="Georgia" w:cs="Georgia"/>
      <w:i/>
      <w:color w:val="666666"/>
      <w:sz w:val="48"/>
      <w:szCs w:val="48"/>
    </w:rPr>
  </w:style>
  <w:style w:type="paragraph" w:styleId="Textodenotaderodap">
    <w:name w:val="footnote text"/>
    <w:basedOn w:val="Normal"/>
    <w:link w:val="TextodenotaderodapChar"/>
    <w:uiPriority w:val="99"/>
    <w:semiHidden/>
    <w:unhideWhenUsed/>
    <w:qFormat/>
    <w:pPr>
      <w:spacing w:line="240" w:lineRule="auto"/>
    </w:pPr>
    <w:rPr>
      <w:sz w:val="20"/>
      <w:szCs w:val="20"/>
    </w:rPr>
  </w:style>
  <w:style w:type="paragraph" w:styleId="Recuodecorpodetexto">
    <w:name w:val="Body Text Indent"/>
    <w:basedOn w:val="Normal"/>
    <w:qFormat/>
    <w:pPr>
      <w:ind w:left="851" w:firstLine="3118"/>
      <w:jc w:val="both"/>
    </w:pPr>
    <w:rPr>
      <w:sz w:val="28"/>
      <w:szCs w:val="20"/>
    </w:rPr>
  </w:style>
  <w:style w:type="paragraph" w:customStyle="1" w:styleId="Default">
    <w:name w:val="Default"/>
    <w:qFormat/>
    <w:pPr>
      <w:spacing w:line="1" w:lineRule="atLeast"/>
      <w:ind w:left="-1" w:hanging="1"/>
      <w:textAlignment w:val="top"/>
      <w:outlineLvl w:val="0"/>
    </w:pPr>
    <w:rPr>
      <w:rFonts w:ascii="Nyala" w:eastAsia="Calibri" w:hAnsi="Nyala" w:cs="Nyala"/>
      <w:color w:val="000000"/>
      <w:position w:val="-1"/>
      <w:sz w:val="24"/>
      <w:szCs w:val="24"/>
      <w:lang w:eastAsia="en-US" w:bidi="ar-SA"/>
    </w:rPr>
  </w:style>
  <w:style w:type="paragraph" w:styleId="PargrafodaLista">
    <w:name w:val="List Paragraph"/>
    <w:basedOn w:val="Normal"/>
    <w:uiPriority w:val="34"/>
    <w:qFormat/>
    <w:pPr>
      <w:ind w:left="720"/>
      <w:contextualSpacing/>
    </w:pPr>
  </w:style>
  <w:style w:type="paragraph" w:customStyle="1" w:styleId="TableParagraph">
    <w:name w:val="Table Paragraph"/>
    <w:basedOn w:val="Normal"/>
    <w:uiPriority w:val="1"/>
    <w:qFormat/>
    <w:pPr>
      <w:widowControl w:val="0"/>
      <w:suppressAutoHyphens w:val="0"/>
      <w:spacing w:line="240" w:lineRule="auto"/>
      <w:ind w:left="0" w:firstLine="0"/>
      <w:textAlignment w:val="auto"/>
      <w:outlineLvl w:val="9"/>
    </w:pPr>
    <w:rPr>
      <w:sz w:val="22"/>
      <w:szCs w:val="22"/>
      <w:lang w:val="pt-PT" w:eastAsia="en-US"/>
    </w:rPr>
  </w:style>
  <w:style w:type="paragraph" w:customStyle="1" w:styleId="Standard">
    <w:name w:val="Standard"/>
    <w:qFormat/>
    <w:pPr>
      <w:spacing w:line="1" w:lineRule="atLeast"/>
      <w:ind w:left="-1" w:hanging="1"/>
      <w:textAlignment w:val="top"/>
      <w:outlineLvl w:val="0"/>
    </w:pPr>
    <w:rPr>
      <w:rFonts w:eastAsia="Times New Roman"/>
      <w:sz w:val="24"/>
      <w:szCs w:val="24"/>
      <w:lang w:eastAsia="pt-BR" w:bidi="ar-SA"/>
    </w:rPr>
  </w:style>
  <w:style w:type="paragraph" w:customStyle="1" w:styleId="Contedodoquadro">
    <w:name w:val="Conteúdo do quadro"/>
    <w:basedOn w:val="Normal"/>
    <w:qFormat/>
  </w:style>
  <w:style w:type="table" w:styleId="Tabelacomgrade">
    <w:name w:val="Table Grid"/>
    <w:basedOn w:val="Tabelanormal"/>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qFormat/>
    <w:tblPr>
      <w:tblCellMar>
        <w:top w:w="0" w:type="dxa"/>
        <w:left w:w="0" w:type="dxa"/>
        <w:bottom w:w="0" w:type="dxa"/>
        <w:right w:w="0" w:type="dxa"/>
      </w:tblCellMar>
    </w:tblPr>
  </w:style>
  <w:style w:type="table" w:customStyle="1" w:styleId="TableNormal1">
    <w:name w:val="Table Normal1"/>
    <w:qFormat/>
    <w:tblPr>
      <w:tblCellMar>
        <w:top w:w="0" w:type="dxa"/>
        <w:left w:w="0" w:type="dxa"/>
        <w:bottom w:w="0" w:type="dxa"/>
        <w:right w:w="0" w:type="dxa"/>
      </w:tblCellMar>
    </w:tblPr>
  </w:style>
  <w:style w:type="table" w:customStyle="1" w:styleId="TableNormal2">
    <w:name w:val="Table Normal2"/>
    <w:uiPriority w:val="2"/>
    <w:semiHidden/>
    <w:unhideWhenUsed/>
    <w:qFormat/>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 w:type="table" w:customStyle="1" w:styleId="TableNormal3">
    <w:name w:val="Table Normal3"/>
    <w:uiPriority w:val="2"/>
    <w:semiHidden/>
    <w:unhideWhenUsed/>
    <w:qFormat/>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 w:type="table" w:customStyle="1" w:styleId="TableNormal4">
    <w:name w:val="Table Normal4"/>
    <w:uiPriority w:val="2"/>
    <w:semiHidden/>
    <w:unhideWhenUsed/>
    <w:qFormat/>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 w:type="table" w:customStyle="1" w:styleId="TableNormal5">
    <w:name w:val="Table Normal5"/>
    <w:uiPriority w:val="2"/>
    <w:semiHidden/>
    <w:unhideWhenUsed/>
    <w:qFormat/>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 w:type="character" w:styleId="Forte">
    <w:name w:val="Strong"/>
    <w:basedOn w:val="Fontepargpadro"/>
    <w:uiPriority w:val="22"/>
    <w:qFormat/>
    <w:rsid w:val="00330603"/>
    <w:rPr>
      <w:b/>
      <w:bCs/>
    </w:rPr>
  </w:style>
  <w:style w:type="character" w:customStyle="1" w:styleId="adr">
    <w:name w:val="adr"/>
    <w:basedOn w:val="Fontepargpadro"/>
    <w:rsid w:val="00C95B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17006">
      <w:bodyDiv w:val="1"/>
      <w:marLeft w:val="0"/>
      <w:marRight w:val="0"/>
      <w:marTop w:val="0"/>
      <w:marBottom w:val="0"/>
      <w:divBdr>
        <w:top w:val="none" w:sz="0" w:space="0" w:color="auto"/>
        <w:left w:val="none" w:sz="0" w:space="0" w:color="auto"/>
        <w:bottom w:val="none" w:sz="0" w:space="0" w:color="auto"/>
        <w:right w:val="none" w:sz="0" w:space="0" w:color="auto"/>
      </w:divBdr>
    </w:div>
    <w:div w:id="21444817">
      <w:bodyDiv w:val="1"/>
      <w:marLeft w:val="0"/>
      <w:marRight w:val="0"/>
      <w:marTop w:val="0"/>
      <w:marBottom w:val="0"/>
      <w:divBdr>
        <w:top w:val="none" w:sz="0" w:space="0" w:color="auto"/>
        <w:left w:val="none" w:sz="0" w:space="0" w:color="auto"/>
        <w:bottom w:val="none" w:sz="0" w:space="0" w:color="auto"/>
        <w:right w:val="none" w:sz="0" w:space="0" w:color="auto"/>
      </w:divBdr>
    </w:div>
    <w:div w:id="168375691">
      <w:bodyDiv w:val="1"/>
      <w:marLeft w:val="0"/>
      <w:marRight w:val="0"/>
      <w:marTop w:val="0"/>
      <w:marBottom w:val="0"/>
      <w:divBdr>
        <w:top w:val="none" w:sz="0" w:space="0" w:color="auto"/>
        <w:left w:val="none" w:sz="0" w:space="0" w:color="auto"/>
        <w:bottom w:val="none" w:sz="0" w:space="0" w:color="auto"/>
        <w:right w:val="none" w:sz="0" w:space="0" w:color="auto"/>
      </w:divBdr>
    </w:div>
    <w:div w:id="385299632">
      <w:bodyDiv w:val="1"/>
      <w:marLeft w:val="0"/>
      <w:marRight w:val="0"/>
      <w:marTop w:val="0"/>
      <w:marBottom w:val="0"/>
      <w:divBdr>
        <w:top w:val="none" w:sz="0" w:space="0" w:color="auto"/>
        <w:left w:val="none" w:sz="0" w:space="0" w:color="auto"/>
        <w:bottom w:val="none" w:sz="0" w:space="0" w:color="auto"/>
        <w:right w:val="none" w:sz="0" w:space="0" w:color="auto"/>
      </w:divBdr>
    </w:div>
    <w:div w:id="438061973">
      <w:bodyDiv w:val="1"/>
      <w:marLeft w:val="0"/>
      <w:marRight w:val="0"/>
      <w:marTop w:val="0"/>
      <w:marBottom w:val="0"/>
      <w:divBdr>
        <w:top w:val="none" w:sz="0" w:space="0" w:color="auto"/>
        <w:left w:val="none" w:sz="0" w:space="0" w:color="auto"/>
        <w:bottom w:val="none" w:sz="0" w:space="0" w:color="auto"/>
        <w:right w:val="none" w:sz="0" w:space="0" w:color="auto"/>
      </w:divBdr>
    </w:div>
    <w:div w:id="588664259">
      <w:bodyDiv w:val="1"/>
      <w:marLeft w:val="0"/>
      <w:marRight w:val="0"/>
      <w:marTop w:val="0"/>
      <w:marBottom w:val="0"/>
      <w:divBdr>
        <w:top w:val="none" w:sz="0" w:space="0" w:color="auto"/>
        <w:left w:val="none" w:sz="0" w:space="0" w:color="auto"/>
        <w:bottom w:val="none" w:sz="0" w:space="0" w:color="auto"/>
        <w:right w:val="none" w:sz="0" w:space="0" w:color="auto"/>
      </w:divBdr>
    </w:div>
    <w:div w:id="1027875189">
      <w:bodyDiv w:val="1"/>
      <w:marLeft w:val="0"/>
      <w:marRight w:val="0"/>
      <w:marTop w:val="0"/>
      <w:marBottom w:val="0"/>
      <w:divBdr>
        <w:top w:val="none" w:sz="0" w:space="0" w:color="auto"/>
        <w:left w:val="none" w:sz="0" w:space="0" w:color="auto"/>
        <w:bottom w:val="none" w:sz="0" w:space="0" w:color="auto"/>
        <w:right w:val="none" w:sz="0" w:space="0" w:color="auto"/>
      </w:divBdr>
    </w:div>
    <w:div w:id="1043404513">
      <w:bodyDiv w:val="1"/>
      <w:marLeft w:val="0"/>
      <w:marRight w:val="0"/>
      <w:marTop w:val="0"/>
      <w:marBottom w:val="0"/>
      <w:divBdr>
        <w:top w:val="none" w:sz="0" w:space="0" w:color="auto"/>
        <w:left w:val="none" w:sz="0" w:space="0" w:color="auto"/>
        <w:bottom w:val="none" w:sz="0" w:space="0" w:color="auto"/>
        <w:right w:val="none" w:sz="0" w:space="0" w:color="auto"/>
      </w:divBdr>
    </w:div>
    <w:div w:id="1220434071">
      <w:bodyDiv w:val="1"/>
      <w:marLeft w:val="0"/>
      <w:marRight w:val="0"/>
      <w:marTop w:val="0"/>
      <w:marBottom w:val="0"/>
      <w:divBdr>
        <w:top w:val="none" w:sz="0" w:space="0" w:color="auto"/>
        <w:left w:val="none" w:sz="0" w:space="0" w:color="auto"/>
        <w:bottom w:val="none" w:sz="0" w:space="0" w:color="auto"/>
        <w:right w:val="none" w:sz="0" w:space="0" w:color="auto"/>
      </w:divBdr>
    </w:div>
    <w:div w:id="1468663951">
      <w:bodyDiv w:val="1"/>
      <w:marLeft w:val="0"/>
      <w:marRight w:val="0"/>
      <w:marTop w:val="0"/>
      <w:marBottom w:val="0"/>
      <w:divBdr>
        <w:top w:val="none" w:sz="0" w:space="0" w:color="auto"/>
        <w:left w:val="none" w:sz="0" w:space="0" w:color="auto"/>
        <w:bottom w:val="none" w:sz="0" w:space="0" w:color="auto"/>
        <w:right w:val="none" w:sz="0" w:space="0" w:color="auto"/>
      </w:divBdr>
    </w:div>
    <w:div w:id="1479688501">
      <w:bodyDiv w:val="1"/>
      <w:marLeft w:val="0"/>
      <w:marRight w:val="0"/>
      <w:marTop w:val="0"/>
      <w:marBottom w:val="0"/>
      <w:divBdr>
        <w:top w:val="none" w:sz="0" w:space="0" w:color="auto"/>
        <w:left w:val="none" w:sz="0" w:space="0" w:color="auto"/>
        <w:bottom w:val="none" w:sz="0" w:space="0" w:color="auto"/>
        <w:right w:val="none" w:sz="0" w:space="0" w:color="auto"/>
      </w:divBdr>
    </w:div>
    <w:div w:id="1549075083">
      <w:bodyDiv w:val="1"/>
      <w:marLeft w:val="0"/>
      <w:marRight w:val="0"/>
      <w:marTop w:val="0"/>
      <w:marBottom w:val="0"/>
      <w:divBdr>
        <w:top w:val="none" w:sz="0" w:space="0" w:color="auto"/>
        <w:left w:val="none" w:sz="0" w:space="0" w:color="auto"/>
        <w:bottom w:val="none" w:sz="0" w:space="0" w:color="auto"/>
        <w:right w:val="none" w:sz="0" w:space="0" w:color="auto"/>
      </w:divBdr>
    </w:div>
    <w:div w:id="1680229019">
      <w:bodyDiv w:val="1"/>
      <w:marLeft w:val="0"/>
      <w:marRight w:val="0"/>
      <w:marTop w:val="0"/>
      <w:marBottom w:val="0"/>
      <w:divBdr>
        <w:top w:val="none" w:sz="0" w:space="0" w:color="auto"/>
        <w:left w:val="none" w:sz="0" w:space="0" w:color="auto"/>
        <w:bottom w:val="none" w:sz="0" w:space="0" w:color="auto"/>
        <w:right w:val="none" w:sz="0" w:space="0" w:color="auto"/>
      </w:divBdr>
    </w:div>
    <w:div w:id="1796026355">
      <w:bodyDiv w:val="1"/>
      <w:marLeft w:val="0"/>
      <w:marRight w:val="0"/>
      <w:marTop w:val="0"/>
      <w:marBottom w:val="0"/>
      <w:divBdr>
        <w:top w:val="none" w:sz="0" w:space="0" w:color="auto"/>
        <w:left w:val="none" w:sz="0" w:space="0" w:color="auto"/>
        <w:bottom w:val="none" w:sz="0" w:space="0" w:color="auto"/>
        <w:right w:val="none" w:sz="0" w:space="0" w:color="auto"/>
      </w:divBdr>
    </w:div>
    <w:div w:id="1861578071">
      <w:bodyDiv w:val="1"/>
      <w:marLeft w:val="0"/>
      <w:marRight w:val="0"/>
      <w:marTop w:val="0"/>
      <w:marBottom w:val="0"/>
      <w:divBdr>
        <w:top w:val="none" w:sz="0" w:space="0" w:color="auto"/>
        <w:left w:val="none" w:sz="0" w:space="0" w:color="auto"/>
        <w:bottom w:val="none" w:sz="0" w:space="0" w:color="auto"/>
        <w:right w:val="none" w:sz="0" w:space="0" w:color="auto"/>
      </w:divBdr>
    </w:div>
    <w:div w:id="1955483145">
      <w:bodyDiv w:val="1"/>
      <w:marLeft w:val="0"/>
      <w:marRight w:val="0"/>
      <w:marTop w:val="0"/>
      <w:marBottom w:val="0"/>
      <w:divBdr>
        <w:top w:val="none" w:sz="0" w:space="0" w:color="auto"/>
        <w:left w:val="none" w:sz="0" w:space="0" w:color="auto"/>
        <w:bottom w:val="none" w:sz="0" w:space="0" w:color="auto"/>
        <w:right w:val="none" w:sz="0" w:space="0" w:color="auto"/>
      </w:divBdr>
    </w:div>
    <w:div w:id="1986398862">
      <w:bodyDiv w:val="1"/>
      <w:marLeft w:val="0"/>
      <w:marRight w:val="0"/>
      <w:marTop w:val="0"/>
      <w:marBottom w:val="0"/>
      <w:divBdr>
        <w:top w:val="none" w:sz="0" w:space="0" w:color="auto"/>
        <w:left w:val="none" w:sz="0" w:space="0" w:color="auto"/>
        <w:bottom w:val="none" w:sz="0" w:space="0" w:color="auto"/>
        <w:right w:val="none" w:sz="0" w:space="0" w:color="auto"/>
      </w:divBdr>
    </w:div>
    <w:div w:id="21086474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comprasnet.gov.br/seguro/loginPortal.asp"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webSettings" Target="webSettings.xml"/><Relationship Id="rId12" Type="http://schemas.openxmlformats.org/officeDocument/2006/relationships/hyperlink" Target="https://paineldeprecos.planejamento.gov.br"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v.br/pncp/pt-br" TargetMode="External"/><Relationship Id="rId5" Type="http://schemas.openxmlformats.org/officeDocument/2006/relationships/styles" Target="styles.xml"/><Relationship Id="rId15" Type="http://schemas.openxmlformats.org/officeDocument/2006/relationships/hyperlink" Target="mailto:licitacao.mgservice@gmail.com" TargetMode="External"/><Relationship Id="rId23" Type="http://schemas.openxmlformats.org/officeDocument/2006/relationships/theme" Target="theme/theme1.xml"/><Relationship Id="rId10" Type="http://schemas.openxmlformats.org/officeDocument/2006/relationships/hyperlink" Target="https://paineldeprecos.planejamento.gov.br/" TargetMode="External"/><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etechmaceio@gmail.com"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majorFont>
      <a:minorFont>
        <a:latin typeface="Cambria"/>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tint val="100000"/>
                <a:shade val="100000"/>
              </a:schemeClr>
            </a:gs>
            <a:gs pos="100000">
              <a:schemeClr val="phClr">
                <a:tint val="50000"/>
                <a:shade val="100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go:gDocsCustomXmlDataStorage xmlns:go="http://customooxmlschemas.google.com/" xmlns:r="http://schemas.openxmlformats.org/officeDocument/2006/relationships" uri="GoogleDocsCustomDataVersion1">
  <go:docsCustomData roundtripDataSignature="AMtx7mhntcHSairM9QTtieFN58MAzFcMjw==">AMUW2mVPyfKu3KjpVqnlyxPlD3Xm43oYp56W6M3ymJ2HnoCJC9z84tNoTonBy/KwhAJFo55cON+xUxNW4VXnulePCDBUQDAcaOW98AGpIwCqz9YimtNyhxg=</go:docsCustomData>
</go:gDocsCustomXmlDataStorage>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DD982FBA-17F8-45A8-934C-E8AD0571F1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1585</TotalTime>
  <Pages>7</Pages>
  <Words>2659</Words>
  <Characters>14361</Characters>
  <Application>Microsoft Office Word</Application>
  <DocSecurity>0</DocSecurity>
  <Lines>119</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16987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dc:creator>
  <dc:description/>
  <cp:lastModifiedBy>Usuario</cp:lastModifiedBy>
  <cp:revision>284</cp:revision>
  <cp:lastPrinted>2025-12-05T19:44:00Z</cp:lastPrinted>
  <dcterms:created xsi:type="dcterms:W3CDTF">2025-02-10T09:52:00Z</dcterms:created>
  <dcterms:modified xsi:type="dcterms:W3CDTF">2025-12-05T19:52:00Z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02EB394237CB46E0A9EBFE38C250FDE4_13</vt:lpwstr>
  </property>
  <property fmtid="{D5CDD505-2E9C-101B-9397-08002B2CF9AE}" pid="3" name="KSOProductBuildVer">
    <vt:lpwstr>1046-12.2.0.19805</vt:lpwstr>
  </property>
</Properties>
</file>